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C3" w:rsidRPr="00191947" w:rsidRDefault="00A620C3" w:rsidP="00A620C3">
      <w:pPr>
        <w:spacing w:after="0" w:line="192" w:lineRule="auto"/>
        <w:ind w:left="720" w:firstLine="720"/>
        <w:jc w:val="center"/>
        <w:rPr>
          <w:rFonts w:cstheme="minorHAnsi"/>
          <w:b/>
          <w:color w:val="C00000"/>
          <w:sz w:val="48"/>
          <w:szCs w:val="48"/>
        </w:rPr>
      </w:pPr>
      <w:r>
        <w:rPr>
          <w:rFonts w:cstheme="minorHAnsi"/>
          <w:b/>
          <w:noProof/>
          <w:color w:val="C00000"/>
          <w:sz w:val="48"/>
          <w:szCs w:val="48"/>
          <w:lang w:val="en-US" w:eastAsia="en-US"/>
        </w:rPr>
        <w:drawing>
          <wp:anchor distT="0" distB="0" distL="114300" distR="114300" simplePos="0" relativeHeight="251659264" behindDoc="1" locked="0" layoutInCell="1" allowOverlap="1">
            <wp:simplePos x="0" y="0"/>
            <wp:positionH relativeFrom="column">
              <wp:posOffset>-575310</wp:posOffset>
            </wp:positionH>
            <wp:positionV relativeFrom="paragraph">
              <wp:posOffset>-388620</wp:posOffset>
            </wp:positionV>
            <wp:extent cx="1907540" cy="1752600"/>
            <wp:effectExtent l="19050" t="0" r="0" b="0"/>
            <wp:wrapNone/>
            <wp:docPr id="1"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4" cstate="print"/>
                    <a:srcRect/>
                    <a:stretch>
                      <a:fillRect/>
                    </a:stretch>
                  </pic:blipFill>
                  <pic:spPr bwMode="auto">
                    <a:xfrm>
                      <a:off x="0" y="0"/>
                      <a:ext cx="1907540" cy="1752600"/>
                    </a:xfrm>
                    <a:prstGeom prst="rect">
                      <a:avLst/>
                    </a:prstGeom>
                    <a:solidFill>
                      <a:srgbClr val="333300"/>
                    </a:solidFill>
                  </pic:spPr>
                </pic:pic>
              </a:graphicData>
            </a:graphic>
          </wp:anchor>
        </w:drawing>
      </w:r>
      <w:r w:rsidRPr="00191947">
        <w:rPr>
          <w:rFonts w:cstheme="minorHAnsi"/>
          <w:b/>
          <w:noProof/>
          <w:color w:val="C00000"/>
          <w:sz w:val="48"/>
          <w:szCs w:val="48"/>
          <w:lang w:val="en-US" w:eastAsia="en-US"/>
        </w:rPr>
        <w:drawing>
          <wp:anchor distT="0" distB="0" distL="114300" distR="114300" simplePos="0" relativeHeight="251660288" behindDoc="1" locked="0" layoutInCell="1" allowOverlap="1">
            <wp:simplePos x="0" y="0"/>
            <wp:positionH relativeFrom="page">
              <wp:posOffset>5871210</wp:posOffset>
            </wp:positionH>
            <wp:positionV relativeFrom="paragraph">
              <wp:posOffset>114300</wp:posOffset>
            </wp:positionV>
            <wp:extent cx="994410" cy="81534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94410" cy="815340"/>
                    </a:xfrm>
                    <a:prstGeom prst="rect">
                      <a:avLst/>
                    </a:prstGeom>
                    <a:noFill/>
                    <a:ln w="9525">
                      <a:noFill/>
                      <a:miter lim="800000"/>
                      <a:headEnd/>
                      <a:tailEnd/>
                    </a:ln>
                  </pic:spPr>
                </pic:pic>
              </a:graphicData>
            </a:graphic>
          </wp:anchor>
        </w:drawing>
      </w:r>
      <w:r w:rsidRPr="00191947">
        <w:rPr>
          <w:rFonts w:cstheme="minorHAnsi"/>
          <w:b/>
          <w:color w:val="C00000"/>
          <w:sz w:val="48"/>
          <w:szCs w:val="48"/>
        </w:rPr>
        <w:t>JOINT COUNCIL OF ACTION</w:t>
      </w:r>
    </w:p>
    <w:p w:rsidR="00A620C3" w:rsidRPr="00191947" w:rsidRDefault="00A620C3" w:rsidP="00A620C3">
      <w:pPr>
        <w:spacing w:after="0" w:line="192" w:lineRule="auto"/>
        <w:ind w:left="720" w:firstLine="720"/>
        <w:jc w:val="center"/>
        <w:rPr>
          <w:rFonts w:cstheme="minorHAnsi"/>
          <w:b/>
          <w:color w:val="C00000"/>
          <w:sz w:val="28"/>
          <w:szCs w:val="28"/>
        </w:rPr>
      </w:pPr>
      <w:r w:rsidRPr="00191947">
        <w:rPr>
          <w:rFonts w:cstheme="minorHAnsi"/>
          <w:b/>
          <w:color w:val="C00000"/>
          <w:sz w:val="28"/>
          <w:szCs w:val="28"/>
        </w:rPr>
        <w:t>OF</w:t>
      </w:r>
    </w:p>
    <w:p w:rsidR="00A620C3" w:rsidRPr="00191947" w:rsidRDefault="00A620C3" w:rsidP="00A620C3">
      <w:pPr>
        <w:spacing w:after="0" w:line="192" w:lineRule="auto"/>
        <w:ind w:left="720" w:firstLine="720"/>
        <w:jc w:val="center"/>
        <w:rPr>
          <w:rFonts w:cstheme="minorHAnsi"/>
          <w:b/>
          <w:sz w:val="32"/>
          <w:szCs w:val="32"/>
        </w:rPr>
      </w:pPr>
      <w:r w:rsidRPr="00191947">
        <w:rPr>
          <w:rFonts w:cstheme="minorHAnsi"/>
          <w:b/>
          <w:sz w:val="32"/>
          <w:szCs w:val="32"/>
        </w:rPr>
        <w:t>INCOME TAX EMPLOYEES FEDERATION &amp;</w:t>
      </w:r>
    </w:p>
    <w:p w:rsidR="00A620C3" w:rsidRPr="00191947" w:rsidRDefault="00A620C3" w:rsidP="00A620C3">
      <w:pPr>
        <w:spacing w:after="0" w:line="192" w:lineRule="auto"/>
        <w:ind w:left="720" w:firstLine="720"/>
        <w:jc w:val="center"/>
        <w:rPr>
          <w:rFonts w:cstheme="minorHAnsi"/>
          <w:b/>
          <w:sz w:val="28"/>
          <w:szCs w:val="28"/>
        </w:rPr>
      </w:pPr>
      <w:r w:rsidRPr="00191947">
        <w:rPr>
          <w:rFonts w:cstheme="minorHAnsi"/>
          <w:b/>
          <w:sz w:val="28"/>
          <w:szCs w:val="28"/>
        </w:rPr>
        <w:t>INCOME TAX GAZETTED OFFICERS ASSOCIATION</w:t>
      </w:r>
    </w:p>
    <w:p w:rsidR="00A620C3" w:rsidRPr="00191947" w:rsidRDefault="00A620C3" w:rsidP="00A620C3">
      <w:pPr>
        <w:spacing w:after="0" w:line="192" w:lineRule="auto"/>
        <w:ind w:left="720" w:firstLine="720"/>
        <w:jc w:val="center"/>
        <w:rPr>
          <w:rFonts w:cstheme="minorHAnsi"/>
          <w:b/>
          <w:sz w:val="20"/>
          <w:szCs w:val="20"/>
        </w:rPr>
      </w:pPr>
      <w:r w:rsidRPr="00191947">
        <w:rPr>
          <w:rFonts w:cstheme="minorHAnsi"/>
          <w:b/>
          <w:sz w:val="20"/>
          <w:szCs w:val="20"/>
        </w:rPr>
        <w:t xml:space="preserve">A-2/95, </w:t>
      </w:r>
      <w:proofErr w:type="spellStart"/>
      <w:r w:rsidRPr="00191947">
        <w:rPr>
          <w:rFonts w:cstheme="minorHAnsi"/>
          <w:b/>
          <w:sz w:val="20"/>
          <w:szCs w:val="20"/>
        </w:rPr>
        <w:t>ManishinathBhawan</w:t>
      </w:r>
      <w:proofErr w:type="spellEnd"/>
      <w:r w:rsidRPr="00191947">
        <w:rPr>
          <w:rFonts w:cstheme="minorHAnsi"/>
          <w:b/>
          <w:sz w:val="20"/>
          <w:szCs w:val="20"/>
        </w:rPr>
        <w:t xml:space="preserve">, </w:t>
      </w:r>
      <w:proofErr w:type="spellStart"/>
      <w:r w:rsidRPr="00191947">
        <w:rPr>
          <w:rFonts w:cstheme="minorHAnsi"/>
          <w:b/>
          <w:sz w:val="20"/>
          <w:szCs w:val="20"/>
        </w:rPr>
        <w:t>Rajouri</w:t>
      </w:r>
      <w:proofErr w:type="spellEnd"/>
      <w:r w:rsidRPr="00191947">
        <w:rPr>
          <w:rFonts w:cstheme="minorHAnsi"/>
          <w:b/>
          <w:sz w:val="20"/>
          <w:szCs w:val="20"/>
        </w:rPr>
        <w:t xml:space="preserve"> Garden, New Delhi-110 027</w:t>
      </w:r>
    </w:p>
    <w:p w:rsidR="00A620C3" w:rsidRPr="00191947" w:rsidRDefault="00A620C3" w:rsidP="00A620C3">
      <w:pPr>
        <w:spacing w:after="0" w:line="192" w:lineRule="auto"/>
        <w:ind w:left="720" w:firstLine="720"/>
        <w:rPr>
          <w:rFonts w:cstheme="minorHAnsi"/>
          <w:sz w:val="16"/>
          <w:szCs w:val="16"/>
        </w:rPr>
      </w:pPr>
      <w:r w:rsidRPr="00191947">
        <w:rPr>
          <w:rFonts w:cstheme="minorHAnsi"/>
          <w:b/>
          <w:sz w:val="16"/>
          <w:szCs w:val="16"/>
        </w:rPr>
        <w:t xml:space="preserve">  </w:t>
      </w:r>
      <w:r>
        <w:rPr>
          <w:rFonts w:cstheme="minorHAnsi"/>
          <w:b/>
          <w:sz w:val="16"/>
          <w:szCs w:val="16"/>
        </w:rPr>
        <w:t xml:space="preserve">     </w:t>
      </w:r>
      <w:r w:rsidRPr="00191947">
        <w:rPr>
          <w:rFonts w:cstheme="minorHAnsi"/>
          <w:b/>
          <w:sz w:val="16"/>
          <w:szCs w:val="16"/>
        </w:rPr>
        <w:t xml:space="preserve"> Email: </w:t>
      </w:r>
      <w:hyperlink r:id="rId6" w:history="1">
        <w:r w:rsidRPr="00191947">
          <w:rPr>
            <w:rStyle w:val="Hyperlink"/>
            <w:rFonts w:cstheme="minorHAnsi"/>
            <w:b/>
            <w:sz w:val="16"/>
            <w:szCs w:val="16"/>
          </w:rPr>
          <w:t>itefcentral@gamail.com</w:t>
        </w:r>
      </w:hyperlink>
      <w:r w:rsidRPr="00191947">
        <w:rPr>
          <w:rFonts w:cstheme="minorHAnsi"/>
          <w:b/>
          <w:sz w:val="16"/>
          <w:szCs w:val="16"/>
        </w:rPr>
        <w:t>: Tel: 98682 77455 &amp; 89021 98888 Fax: 011 2510 5324</w:t>
      </w:r>
    </w:p>
    <w:p w:rsidR="00A620C3" w:rsidRDefault="00A620C3" w:rsidP="00A620C3">
      <w:pPr>
        <w:spacing w:after="0" w:line="192" w:lineRule="auto"/>
        <w:jc w:val="center"/>
        <w:rPr>
          <w:rFonts w:cstheme="minorHAnsi"/>
          <w:b/>
          <w:sz w:val="12"/>
          <w:szCs w:val="12"/>
        </w:rPr>
      </w:pPr>
    </w:p>
    <w:p w:rsidR="00A620C3" w:rsidRDefault="00A620C3" w:rsidP="00A620C3">
      <w:pPr>
        <w:spacing w:after="0" w:line="192" w:lineRule="auto"/>
        <w:jc w:val="center"/>
        <w:rPr>
          <w:rFonts w:cstheme="minorHAnsi"/>
          <w:b/>
        </w:rPr>
      </w:pPr>
      <w:r>
        <w:rPr>
          <w:rFonts w:cstheme="minorHAnsi"/>
          <w:b/>
        </w:rPr>
        <w:t>Joint Convenors</w:t>
      </w:r>
    </w:p>
    <w:p w:rsidR="006123E9" w:rsidRDefault="00A620C3" w:rsidP="00A620C3">
      <w:pPr>
        <w:pBdr>
          <w:bottom w:val="single" w:sz="6" w:space="1" w:color="auto"/>
        </w:pBdr>
        <w:spacing w:after="0" w:line="192" w:lineRule="auto"/>
        <w:jc w:val="center"/>
        <w:rPr>
          <w:rFonts w:cstheme="minorHAnsi"/>
          <w:b/>
          <w:sz w:val="24"/>
          <w:szCs w:val="24"/>
        </w:rPr>
      </w:pPr>
      <w:proofErr w:type="gramStart"/>
      <w:r w:rsidRPr="00F47C76">
        <w:rPr>
          <w:rFonts w:cstheme="minorHAnsi"/>
          <w:b/>
          <w:sz w:val="24"/>
          <w:szCs w:val="24"/>
        </w:rPr>
        <w:t xml:space="preserve">KP  </w:t>
      </w:r>
      <w:proofErr w:type="spellStart"/>
      <w:r w:rsidRPr="00F47C76">
        <w:rPr>
          <w:rFonts w:cstheme="minorHAnsi"/>
          <w:b/>
          <w:sz w:val="24"/>
          <w:szCs w:val="24"/>
        </w:rPr>
        <w:t>Rajagopal</w:t>
      </w:r>
      <w:proofErr w:type="spellEnd"/>
      <w:proofErr w:type="gramEnd"/>
      <w:r w:rsidRPr="00F47C76">
        <w:rPr>
          <w:rFonts w:cstheme="minorHAnsi"/>
          <w:b/>
          <w:sz w:val="24"/>
          <w:szCs w:val="24"/>
        </w:rPr>
        <w:t xml:space="preserve">    &amp;   </w:t>
      </w:r>
      <w:proofErr w:type="spellStart"/>
      <w:r w:rsidRPr="00F47C76">
        <w:rPr>
          <w:rFonts w:cstheme="minorHAnsi"/>
          <w:b/>
          <w:sz w:val="24"/>
          <w:szCs w:val="24"/>
        </w:rPr>
        <w:t>Bhaskar</w:t>
      </w:r>
      <w:proofErr w:type="spellEnd"/>
      <w:r w:rsidRPr="00F47C76">
        <w:rPr>
          <w:rFonts w:cstheme="minorHAnsi"/>
          <w:b/>
          <w:sz w:val="24"/>
          <w:szCs w:val="24"/>
        </w:rPr>
        <w:t xml:space="preserve"> B</w:t>
      </w:r>
      <w:r>
        <w:rPr>
          <w:rFonts w:cstheme="minorHAnsi"/>
          <w:b/>
          <w:sz w:val="24"/>
          <w:szCs w:val="24"/>
        </w:rPr>
        <w:t>h</w:t>
      </w:r>
      <w:r w:rsidRPr="00F47C76">
        <w:rPr>
          <w:rFonts w:cstheme="minorHAnsi"/>
          <w:b/>
          <w:sz w:val="24"/>
          <w:szCs w:val="24"/>
        </w:rPr>
        <w:t>attacharya</w:t>
      </w:r>
    </w:p>
    <w:p w:rsidR="00A620C3" w:rsidRPr="00A620C3" w:rsidRDefault="00A620C3" w:rsidP="00A620C3">
      <w:pPr>
        <w:pBdr>
          <w:bottom w:val="single" w:sz="6" w:space="1" w:color="auto"/>
        </w:pBdr>
        <w:spacing w:after="0" w:line="192" w:lineRule="auto"/>
        <w:jc w:val="center"/>
        <w:rPr>
          <w:rFonts w:cstheme="minorHAnsi"/>
          <w:b/>
          <w:sz w:val="24"/>
          <w:szCs w:val="24"/>
        </w:rPr>
      </w:pPr>
    </w:p>
    <w:p w:rsidR="00D1537E" w:rsidRDefault="006123E9" w:rsidP="00D1537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N-1/M-12/2014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1537E">
        <w:rPr>
          <w:rFonts w:ascii="Times New Roman" w:eastAsia="Times New Roman" w:hAnsi="Times New Roman" w:cs="Times New Roman"/>
          <w:sz w:val="24"/>
          <w:szCs w:val="24"/>
        </w:rPr>
        <w:t>Dated:  29</w:t>
      </w:r>
      <w:r w:rsidR="00D1537E" w:rsidRPr="00D1537E">
        <w:rPr>
          <w:rFonts w:ascii="Times New Roman" w:eastAsia="Times New Roman" w:hAnsi="Times New Roman" w:cs="Times New Roman"/>
          <w:sz w:val="24"/>
          <w:szCs w:val="24"/>
          <w:vertAlign w:val="superscript"/>
        </w:rPr>
        <w:t>th</w:t>
      </w:r>
      <w:r w:rsidR="00D1537E">
        <w:rPr>
          <w:rFonts w:ascii="Times New Roman" w:eastAsia="Times New Roman" w:hAnsi="Times New Roman" w:cs="Times New Roman"/>
          <w:sz w:val="24"/>
          <w:szCs w:val="24"/>
        </w:rPr>
        <w:t xml:space="preserve"> Sept. 2014</w:t>
      </w:r>
    </w:p>
    <w:p w:rsidR="00D1537E" w:rsidRDefault="00D1537E" w:rsidP="00D1537E">
      <w:pPr>
        <w:spacing w:after="0" w:line="240" w:lineRule="auto"/>
        <w:ind w:left="720" w:hanging="720"/>
        <w:jc w:val="both"/>
        <w:rPr>
          <w:rFonts w:ascii="Times New Roman" w:eastAsia="Times New Roman" w:hAnsi="Times New Roman" w:cs="Times New Roman"/>
          <w:sz w:val="24"/>
          <w:szCs w:val="24"/>
        </w:rPr>
      </w:pPr>
    </w:p>
    <w:p w:rsidR="00D1537E" w:rsidRDefault="00D1537E" w:rsidP="00D1537E">
      <w:pPr>
        <w:spacing w:after="0" w:line="240" w:lineRule="auto"/>
        <w:ind w:left="720" w:hanging="720"/>
        <w:jc w:val="both"/>
        <w:rPr>
          <w:rFonts w:ascii="Times New Roman" w:eastAsia="Times New Roman" w:hAnsi="Times New Roman" w:cs="Times New Roman"/>
          <w:sz w:val="24"/>
          <w:szCs w:val="24"/>
        </w:rPr>
      </w:pPr>
    </w:p>
    <w:p w:rsidR="00D1537E" w:rsidRDefault="00D1537E" w:rsidP="00D1537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sidR="00DE200C">
        <w:rPr>
          <w:rFonts w:ascii="Times New Roman" w:eastAsia="Times New Roman" w:hAnsi="Times New Roman" w:cs="Times New Roman"/>
          <w:sz w:val="24"/>
          <w:szCs w:val="24"/>
        </w:rPr>
        <w:t xml:space="preserve"> </w:t>
      </w:r>
    </w:p>
    <w:p w:rsidR="00D1537E" w:rsidRDefault="00D1537E" w:rsidP="00D1537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Chairman,</w:t>
      </w:r>
    </w:p>
    <w:p w:rsidR="00D1537E" w:rsidRDefault="00D1537E" w:rsidP="00D1537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Central Board of Direct Taxes,</w:t>
      </w:r>
    </w:p>
    <w:p w:rsidR="00D1537E" w:rsidRDefault="00D1537E" w:rsidP="00D1537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North Block,</w:t>
      </w:r>
    </w:p>
    <w:p w:rsidR="00D1537E" w:rsidRPr="00D1537E" w:rsidRDefault="00D1537E" w:rsidP="00D1537E">
      <w:pPr>
        <w:spacing w:after="0" w:line="240" w:lineRule="auto"/>
        <w:ind w:left="72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u w:val="single"/>
        </w:rPr>
        <w:t>New Delhi 110 001</w:t>
      </w:r>
      <w:r>
        <w:rPr>
          <w:rFonts w:ascii="Times New Roman" w:eastAsia="Times New Roman" w:hAnsi="Times New Roman" w:cs="Times New Roman"/>
          <w:sz w:val="24"/>
          <w:szCs w:val="24"/>
        </w:rPr>
        <w:t>.</w:t>
      </w:r>
      <w:proofErr w:type="gramEnd"/>
    </w:p>
    <w:p w:rsidR="00D1537E" w:rsidRDefault="00D1537E" w:rsidP="00D1537E">
      <w:pPr>
        <w:spacing w:after="0" w:line="240" w:lineRule="auto"/>
        <w:ind w:left="720" w:hanging="720"/>
        <w:jc w:val="both"/>
        <w:rPr>
          <w:rFonts w:ascii="Times New Roman" w:eastAsia="Times New Roman" w:hAnsi="Times New Roman" w:cs="Times New Roman"/>
          <w:sz w:val="24"/>
          <w:szCs w:val="24"/>
        </w:rPr>
      </w:pPr>
    </w:p>
    <w:p w:rsidR="00D1537E" w:rsidRDefault="00D1537E" w:rsidP="00D1537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Sir,</w:t>
      </w:r>
    </w:p>
    <w:p w:rsidR="00D1537E" w:rsidRDefault="00D1537E" w:rsidP="00D1537E">
      <w:pPr>
        <w:spacing w:after="0" w:line="240" w:lineRule="auto"/>
        <w:ind w:left="720" w:hanging="720"/>
        <w:jc w:val="both"/>
        <w:rPr>
          <w:rFonts w:ascii="Times New Roman" w:eastAsia="Times New Roman" w:hAnsi="Times New Roman" w:cs="Times New Roman"/>
          <w:sz w:val="24"/>
          <w:szCs w:val="24"/>
        </w:rPr>
      </w:pPr>
    </w:p>
    <w:p w:rsidR="004D5770" w:rsidRDefault="004D5770" w:rsidP="00D1537E">
      <w:pPr>
        <w:spacing w:after="0" w:line="240" w:lineRule="auto"/>
        <w:ind w:left="720" w:hanging="720"/>
        <w:jc w:val="both"/>
        <w:rPr>
          <w:rFonts w:ascii="Times New Roman" w:eastAsia="Times New Roman" w:hAnsi="Times New Roman" w:cs="Times New Roman"/>
          <w:sz w:val="24"/>
          <w:szCs w:val="24"/>
        </w:rPr>
      </w:pPr>
      <w:r w:rsidRPr="004D5770">
        <w:rPr>
          <w:rFonts w:ascii="Times New Roman" w:eastAsia="Times New Roman" w:hAnsi="Times New Roman" w:cs="Times New Roman"/>
          <w:sz w:val="24"/>
          <w:szCs w:val="24"/>
        </w:rPr>
        <w:t>Sub</w:t>
      </w:r>
      <w:proofErr w:type="gramStart"/>
      <w:r w:rsidRPr="004D5770">
        <w:rPr>
          <w:rFonts w:ascii="Times New Roman" w:eastAsia="Times New Roman" w:hAnsi="Times New Roman" w:cs="Times New Roman"/>
          <w:sz w:val="24"/>
          <w:szCs w:val="24"/>
        </w:rPr>
        <w:t>:-</w:t>
      </w:r>
      <w:proofErr w:type="gramEnd"/>
      <w:r w:rsidRPr="004D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4D5770">
        <w:rPr>
          <w:rFonts w:ascii="Times New Roman" w:eastAsia="Times New Roman" w:hAnsi="Times New Roman" w:cs="Times New Roman"/>
          <w:sz w:val="24"/>
          <w:szCs w:val="24"/>
        </w:rPr>
        <w:t xml:space="preserve">Implementation of the decision of the Hon’ble Supreme Court in the case of NR </w:t>
      </w:r>
      <w:proofErr w:type="spellStart"/>
      <w:r w:rsidRPr="004D5770">
        <w:rPr>
          <w:rFonts w:ascii="Times New Roman" w:eastAsia="Times New Roman" w:hAnsi="Times New Roman" w:cs="Times New Roman"/>
          <w:sz w:val="24"/>
          <w:szCs w:val="24"/>
        </w:rPr>
        <w:t>Parmar</w:t>
      </w:r>
      <w:proofErr w:type="spellEnd"/>
      <w:r w:rsidRPr="004D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 No. 7514-7515 and others] </w:t>
      </w:r>
      <w:r w:rsidRPr="004D57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Request for amendments to the advisory </w:t>
      </w:r>
      <w:r w:rsidRPr="004D5770">
        <w:rPr>
          <w:rFonts w:ascii="Times New Roman" w:eastAsia="Times New Roman" w:hAnsi="Times New Roman" w:cs="Times New Roman"/>
          <w:sz w:val="24"/>
          <w:szCs w:val="24"/>
        </w:rPr>
        <w:t>Regarding-</w:t>
      </w:r>
    </w:p>
    <w:p w:rsidR="00D1537E" w:rsidRDefault="00D1537E" w:rsidP="00D1537E">
      <w:pPr>
        <w:spacing w:after="0" w:line="240" w:lineRule="auto"/>
        <w:jc w:val="both"/>
        <w:rPr>
          <w:rFonts w:ascii="Times New Roman" w:eastAsia="Times New Roman" w:hAnsi="Times New Roman" w:cs="Times New Roman"/>
          <w:sz w:val="24"/>
          <w:szCs w:val="24"/>
        </w:rPr>
      </w:pPr>
    </w:p>
    <w:p w:rsidR="004D5770" w:rsidRDefault="004D5770" w:rsidP="00D153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b/>
      </w:r>
      <w:r w:rsidR="00D1537E">
        <w:rPr>
          <w:rFonts w:ascii="Times New Roman" w:eastAsia="Times New Roman" w:hAnsi="Times New Roman" w:cs="Times New Roman"/>
          <w:sz w:val="24"/>
          <w:szCs w:val="24"/>
        </w:rPr>
        <w:t xml:space="preserve">Letter in </w:t>
      </w:r>
      <w:proofErr w:type="spellStart"/>
      <w:r>
        <w:rPr>
          <w:rFonts w:ascii="Times New Roman" w:eastAsia="Times New Roman" w:hAnsi="Times New Roman" w:cs="Times New Roman"/>
          <w:sz w:val="24"/>
          <w:szCs w:val="24"/>
        </w:rPr>
        <w:t>F.No</w:t>
      </w:r>
      <w:proofErr w:type="spellEnd"/>
      <w:r>
        <w:rPr>
          <w:rFonts w:ascii="Times New Roman" w:eastAsia="Times New Roman" w:hAnsi="Times New Roman" w:cs="Times New Roman"/>
          <w:sz w:val="24"/>
          <w:szCs w:val="24"/>
        </w:rPr>
        <w:t>. HRD/CM/220/14/2013-14/4275 dated 29.09.2014</w:t>
      </w:r>
      <w:r w:rsidR="00D1537E">
        <w:rPr>
          <w:rFonts w:ascii="Times New Roman" w:eastAsia="Times New Roman" w:hAnsi="Times New Roman" w:cs="Times New Roman"/>
          <w:sz w:val="24"/>
          <w:szCs w:val="24"/>
        </w:rPr>
        <w:t>-</w:t>
      </w:r>
    </w:p>
    <w:p w:rsidR="00D1537E" w:rsidRDefault="00A620C3" w:rsidP="00D153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A620C3" w:rsidRDefault="00A620C3" w:rsidP="00D1537E">
      <w:pPr>
        <w:spacing w:after="0" w:line="240" w:lineRule="auto"/>
        <w:jc w:val="both"/>
        <w:rPr>
          <w:rFonts w:ascii="Times New Roman" w:eastAsia="Times New Roman" w:hAnsi="Times New Roman" w:cs="Times New Roman"/>
          <w:sz w:val="24"/>
          <w:szCs w:val="24"/>
        </w:rPr>
      </w:pPr>
    </w:p>
    <w:p w:rsidR="00D1537E" w:rsidRDefault="00D1537E" w:rsidP="00A620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has reference to the above letter issued from the Dir</w:t>
      </w:r>
      <w:r w:rsidR="00556F17">
        <w:rPr>
          <w:rFonts w:ascii="Times New Roman" w:eastAsia="Times New Roman" w:hAnsi="Times New Roman" w:cs="Times New Roman"/>
          <w:sz w:val="24"/>
          <w:szCs w:val="24"/>
        </w:rPr>
        <w:t xml:space="preserve">ectorate of HRD on the subject.   We have been requesting the Authorities in formal meeting and through letters to issue clear cut guidelines for uniform implementation of the DOPT instructions in the matter of </w:t>
      </w:r>
      <w:proofErr w:type="spellStart"/>
      <w:r w:rsidR="00556F17">
        <w:rPr>
          <w:rFonts w:ascii="Times New Roman" w:eastAsia="Times New Roman" w:hAnsi="Times New Roman" w:cs="Times New Roman"/>
          <w:sz w:val="24"/>
          <w:szCs w:val="24"/>
        </w:rPr>
        <w:t>interse</w:t>
      </w:r>
      <w:proofErr w:type="spellEnd"/>
      <w:r w:rsidR="00556F17">
        <w:rPr>
          <w:rFonts w:ascii="Times New Roman" w:eastAsia="Times New Roman" w:hAnsi="Times New Roman" w:cs="Times New Roman"/>
          <w:sz w:val="24"/>
          <w:szCs w:val="24"/>
        </w:rPr>
        <w:t xml:space="preserve">-seniority of direct recruits and promotes, after the judgement of the Supreme Court in the above case.   Our request </w:t>
      </w:r>
      <w:r w:rsidR="00067120">
        <w:rPr>
          <w:rFonts w:ascii="Times New Roman" w:eastAsia="Times New Roman" w:hAnsi="Times New Roman" w:cs="Times New Roman"/>
          <w:sz w:val="24"/>
          <w:szCs w:val="24"/>
        </w:rPr>
        <w:t xml:space="preserve">was based on the fact that the case before the Supreme Court itself was the product of various lines of interpretation adopted by the different CCAs, partisan attitude of </w:t>
      </w:r>
      <w:r w:rsidR="00BA6B11">
        <w:rPr>
          <w:rFonts w:ascii="Times New Roman" w:eastAsia="Times New Roman" w:hAnsi="Times New Roman" w:cs="Times New Roman"/>
          <w:sz w:val="24"/>
          <w:szCs w:val="24"/>
        </w:rPr>
        <w:t>the authorities</w:t>
      </w:r>
      <w:r w:rsidR="00067120">
        <w:rPr>
          <w:rFonts w:ascii="Times New Roman" w:eastAsia="Times New Roman" w:hAnsi="Times New Roman" w:cs="Times New Roman"/>
          <w:sz w:val="24"/>
          <w:szCs w:val="24"/>
        </w:rPr>
        <w:t xml:space="preserve"> and the neglect of monitoring the </w:t>
      </w:r>
      <w:proofErr w:type="spellStart"/>
      <w:r w:rsidR="00067120">
        <w:rPr>
          <w:rFonts w:ascii="Times New Roman" w:eastAsia="Times New Roman" w:hAnsi="Times New Roman" w:cs="Times New Roman"/>
          <w:sz w:val="24"/>
          <w:szCs w:val="24"/>
        </w:rPr>
        <w:t>seniorituy</w:t>
      </w:r>
      <w:proofErr w:type="spellEnd"/>
      <w:r w:rsidR="00067120">
        <w:rPr>
          <w:rFonts w:ascii="Times New Roman" w:eastAsia="Times New Roman" w:hAnsi="Times New Roman" w:cs="Times New Roman"/>
          <w:sz w:val="24"/>
          <w:szCs w:val="24"/>
        </w:rPr>
        <w:t xml:space="preserve"> list of Officers/officials periodically.</w:t>
      </w:r>
      <w:r w:rsidR="00BA6B11">
        <w:rPr>
          <w:rFonts w:ascii="Times New Roman" w:eastAsia="Times New Roman" w:hAnsi="Times New Roman" w:cs="Times New Roman"/>
          <w:sz w:val="24"/>
          <w:szCs w:val="24"/>
        </w:rPr>
        <w:t xml:space="preserve">  On the directions of the Member (P&amp;V)</w:t>
      </w:r>
      <w:proofErr w:type="gramStart"/>
      <w:r w:rsidR="00BA6B11">
        <w:rPr>
          <w:rFonts w:ascii="Times New Roman" w:eastAsia="Times New Roman" w:hAnsi="Times New Roman" w:cs="Times New Roman"/>
          <w:sz w:val="24"/>
          <w:szCs w:val="24"/>
        </w:rPr>
        <w:t>,we</w:t>
      </w:r>
      <w:proofErr w:type="gramEnd"/>
      <w:r w:rsidR="00BA6B11">
        <w:rPr>
          <w:rFonts w:ascii="Times New Roman" w:eastAsia="Times New Roman" w:hAnsi="Times New Roman" w:cs="Times New Roman"/>
          <w:sz w:val="24"/>
          <w:szCs w:val="24"/>
        </w:rPr>
        <w:t xml:space="preserve"> have also fully cooperated </w:t>
      </w:r>
      <w:r w:rsidR="00904704">
        <w:rPr>
          <w:rFonts w:ascii="Times New Roman" w:eastAsia="Times New Roman" w:hAnsi="Times New Roman" w:cs="Times New Roman"/>
          <w:sz w:val="24"/>
          <w:szCs w:val="24"/>
        </w:rPr>
        <w:t>in the two meetings held on 03.12.2013 and 11.12.2013 in finalising the “Advisory”.</w:t>
      </w:r>
    </w:p>
    <w:p w:rsidR="00BA6B11" w:rsidRDefault="00BA6B11" w:rsidP="00A620C3">
      <w:pPr>
        <w:spacing w:after="0"/>
        <w:jc w:val="both"/>
        <w:rPr>
          <w:rFonts w:ascii="Times New Roman" w:eastAsia="Times New Roman" w:hAnsi="Times New Roman" w:cs="Times New Roman"/>
          <w:sz w:val="24"/>
          <w:szCs w:val="24"/>
        </w:rPr>
      </w:pPr>
    </w:p>
    <w:p w:rsidR="00904704" w:rsidRDefault="00BA6B11" w:rsidP="00A620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going through the above letter and the “advisory”, we are shaken and taken aback.  Not only </w:t>
      </w:r>
      <w:proofErr w:type="gramStart"/>
      <w:r>
        <w:rPr>
          <w:rFonts w:ascii="Times New Roman" w:eastAsia="Times New Roman" w:hAnsi="Times New Roman" w:cs="Times New Roman"/>
          <w:sz w:val="24"/>
          <w:szCs w:val="24"/>
        </w:rPr>
        <w:t xml:space="preserve">the  </w:t>
      </w:r>
      <w:r w:rsidR="00E921E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advisory” now circulated is arbitrary altered and curtailed but  the contents of the letter are also incorrect  and contrary to the facts. </w:t>
      </w:r>
    </w:p>
    <w:p w:rsidR="00904704" w:rsidRDefault="00904704" w:rsidP="00A620C3">
      <w:pPr>
        <w:spacing w:after="0"/>
        <w:jc w:val="both"/>
        <w:rPr>
          <w:rFonts w:ascii="Times New Roman" w:eastAsia="Times New Roman" w:hAnsi="Times New Roman" w:cs="Times New Roman"/>
          <w:sz w:val="24"/>
          <w:szCs w:val="24"/>
        </w:rPr>
      </w:pPr>
    </w:p>
    <w:p w:rsidR="00BA6B11" w:rsidRDefault="00904704" w:rsidP="00A620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paragraph 3 of the above letter it is mentioned that “Minutes of the meetings held on 3</w:t>
      </w:r>
      <w:r w:rsidRPr="00904704">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December</w:t>
      </w:r>
      <w:proofErr w:type="gramStart"/>
      <w:r>
        <w:rPr>
          <w:rFonts w:ascii="Times New Roman" w:eastAsia="Times New Roman" w:hAnsi="Times New Roman" w:cs="Times New Roman"/>
          <w:sz w:val="24"/>
          <w:szCs w:val="24"/>
        </w:rPr>
        <w:t>,2013</w:t>
      </w:r>
      <w:proofErr w:type="gramEnd"/>
      <w:r>
        <w:rPr>
          <w:rFonts w:ascii="Times New Roman" w:eastAsia="Times New Roman" w:hAnsi="Times New Roman" w:cs="Times New Roman"/>
          <w:sz w:val="24"/>
          <w:szCs w:val="24"/>
        </w:rPr>
        <w:t xml:space="preserve"> and 11</w:t>
      </w:r>
      <w:r w:rsidRPr="0090470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2013 in the course of consultation process have been circulated to all the participants.  No dissent </w:t>
      </w:r>
      <w:proofErr w:type="gramStart"/>
      <w:r>
        <w:rPr>
          <w:rFonts w:ascii="Times New Roman" w:eastAsia="Times New Roman" w:hAnsi="Times New Roman" w:cs="Times New Roman"/>
          <w:sz w:val="24"/>
          <w:szCs w:val="24"/>
        </w:rPr>
        <w:t>note have</w:t>
      </w:r>
      <w:proofErr w:type="gramEnd"/>
      <w:r>
        <w:rPr>
          <w:rFonts w:ascii="Times New Roman" w:eastAsia="Times New Roman" w:hAnsi="Times New Roman" w:cs="Times New Roman"/>
          <w:sz w:val="24"/>
          <w:szCs w:val="24"/>
        </w:rPr>
        <w:t xml:space="preserve"> been received from the participants against the minutes of the meetings.</w:t>
      </w:r>
      <w:r w:rsidR="00BA6B11">
        <w:rPr>
          <w:rFonts w:ascii="Times New Roman" w:eastAsia="Times New Roman" w:hAnsi="Times New Roman" w:cs="Times New Roman"/>
          <w:sz w:val="24"/>
          <w:szCs w:val="24"/>
        </w:rPr>
        <w:t xml:space="preserve"> </w:t>
      </w:r>
      <w:r w:rsidR="002247AA">
        <w:rPr>
          <w:rFonts w:ascii="Times New Roman" w:eastAsia="Times New Roman" w:hAnsi="Times New Roman" w:cs="Times New Roman"/>
          <w:sz w:val="24"/>
          <w:szCs w:val="24"/>
        </w:rPr>
        <w:t xml:space="preserve"> We would like to bring to your kind notice that after going through the minutes of the meeting held on 3.12.2013, the </w:t>
      </w:r>
      <w:r w:rsidR="002247AA">
        <w:rPr>
          <w:rFonts w:ascii="Times New Roman" w:eastAsia="Times New Roman" w:hAnsi="Times New Roman" w:cs="Times New Roman"/>
          <w:sz w:val="24"/>
          <w:szCs w:val="24"/>
        </w:rPr>
        <w:lastRenderedPageBreak/>
        <w:t>discrepancy in item No. 17 of the minutes with regard to the applicability of the ratio of the Supreme Court order” was raised by the JCA as first item in the subsequent meeting held on 11.12.2013.  In that meeting it was agreed to amend the minutes and accordingly a corrigendum to the minutes was issued vide F No. HRD/CM/220//14/2013-14/4150 dated 16.12.2013 amending the paragraph as under:</w:t>
      </w:r>
    </w:p>
    <w:p w:rsidR="002247AA" w:rsidRPr="00221257" w:rsidRDefault="002247AA" w:rsidP="00A620C3">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sidRPr="00221257">
        <w:rPr>
          <w:rFonts w:ascii="Times New Roman" w:eastAsia="Times New Roman" w:hAnsi="Times New Roman" w:cs="Times New Roman"/>
          <w:b/>
          <w:sz w:val="24"/>
          <w:szCs w:val="24"/>
        </w:rPr>
        <w:t>“</w:t>
      </w:r>
      <w:r w:rsidRPr="00221257">
        <w:rPr>
          <w:rFonts w:ascii="Times New Roman" w:eastAsia="Times New Roman" w:hAnsi="Times New Roman" w:cs="Times New Roman"/>
          <w:b/>
          <w:i/>
          <w:sz w:val="24"/>
          <w:szCs w:val="24"/>
        </w:rPr>
        <w:t xml:space="preserve">The participants agreed that the judgement of the Supreme Court, though it is rendered in the case of Inspector of Income Tax, applies equally to all cadres where there are elements of both Direct Recruitment and Promotion for the purpose of Recruitment into the cadre”. </w:t>
      </w:r>
    </w:p>
    <w:p w:rsidR="008A485B" w:rsidRDefault="008A485B" w:rsidP="00A620C3">
      <w:pPr>
        <w:spacing w:after="0"/>
        <w:jc w:val="both"/>
        <w:rPr>
          <w:rFonts w:ascii="Times New Roman" w:eastAsia="Times New Roman" w:hAnsi="Times New Roman" w:cs="Times New Roman"/>
          <w:sz w:val="24"/>
          <w:szCs w:val="24"/>
        </w:rPr>
      </w:pPr>
    </w:p>
    <w:p w:rsidR="008A485B" w:rsidRDefault="008A485B" w:rsidP="00A620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position be so, in the present advisory ”it is mentio</w:t>
      </w:r>
      <w:r w:rsidR="00E921EC">
        <w:rPr>
          <w:rFonts w:ascii="Times New Roman" w:eastAsia="Times New Roman" w:hAnsi="Times New Roman" w:cs="Times New Roman"/>
          <w:sz w:val="24"/>
          <w:szCs w:val="24"/>
        </w:rPr>
        <w:t xml:space="preserve">ned against Col. 3 that the </w:t>
      </w:r>
      <w:proofErr w:type="spellStart"/>
      <w:r w:rsidR="00E921EC">
        <w:rPr>
          <w:rFonts w:ascii="Times New Roman" w:eastAsia="Times New Roman" w:hAnsi="Times New Roman" w:cs="Times New Roman"/>
          <w:sz w:val="24"/>
          <w:szCs w:val="24"/>
        </w:rPr>
        <w:t>DoPT</w:t>
      </w:r>
      <w:proofErr w:type="spellEnd"/>
      <w:r>
        <w:rPr>
          <w:rFonts w:ascii="Times New Roman" w:eastAsia="Times New Roman" w:hAnsi="Times New Roman" w:cs="Times New Roman"/>
          <w:sz w:val="24"/>
          <w:szCs w:val="24"/>
        </w:rPr>
        <w:t xml:space="preserve"> has advised that the NR </w:t>
      </w:r>
      <w:proofErr w:type="spellStart"/>
      <w:r>
        <w:rPr>
          <w:rFonts w:ascii="Times New Roman" w:eastAsia="Times New Roman" w:hAnsi="Times New Roman" w:cs="Times New Roman"/>
          <w:sz w:val="24"/>
          <w:szCs w:val="24"/>
        </w:rPr>
        <w:t>parmar</w:t>
      </w:r>
      <w:proofErr w:type="spellEnd"/>
      <w:r>
        <w:rPr>
          <w:rFonts w:ascii="Times New Roman" w:eastAsia="Times New Roman" w:hAnsi="Times New Roman" w:cs="Times New Roman"/>
          <w:sz w:val="24"/>
          <w:szCs w:val="24"/>
        </w:rPr>
        <w:t xml:space="preserve"> judgement is applicable to the post of Inspectors”,  In this connection it has to be noted that the Advisory referred to the </w:t>
      </w:r>
      <w:proofErr w:type="spellStart"/>
      <w:r>
        <w:rPr>
          <w:rFonts w:ascii="Times New Roman" w:eastAsia="Times New Roman" w:hAnsi="Times New Roman" w:cs="Times New Roman"/>
          <w:sz w:val="24"/>
          <w:szCs w:val="24"/>
        </w:rPr>
        <w:t>DoPT</w:t>
      </w:r>
      <w:proofErr w:type="spellEnd"/>
      <w:r>
        <w:rPr>
          <w:rFonts w:ascii="Times New Roman" w:eastAsia="Times New Roman" w:hAnsi="Times New Roman" w:cs="Times New Roman"/>
          <w:sz w:val="24"/>
          <w:szCs w:val="24"/>
        </w:rPr>
        <w:t xml:space="preserve"> for their examination against the Col. No. 3 i.e. Is the NR </w:t>
      </w:r>
      <w:proofErr w:type="spellStart"/>
      <w:r>
        <w:rPr>
          <w:rFonts w:ascii="Times New Roman" w:eastAsia="Times New Roman" w:hAnsi="Times New Roman" w:cs="Times New Roman"/>
          <w:sz w:val="24"/>
          <w:szCs w:val="24"/>
        </w:rPr>
        <w:t>Parmar</w:t>
      </w:r>
      <w:proofErr w:type="spellEnd"/>
      <w:r>
        <w:rPr>
          <w:rFonts w:ascii="Times New Roman" w:eastAsia="Times New Roman" w:hAnsi="Times New Roman" w:cs="Times New Roman"/>
          <w:sz w:val="24"/>
          <w:szCs w:val="24"/>
        </w:rPr>
        <w:t xml:space="preserve"> decision applicable only to the post of Inspector?, the clarification is mentioned as “No, the SC decision applies to the Direct Recruit Upper Division Clerks and Tax Assistants also.</w:t>
      </w:r>
    </w:p>
    <w:p w:rsidR="008A485B" w:rsidRDefault="008A485B" w:rsidP="00A620C3">
      <w:pPr>
        <w:spacing w:after="0"/>
        <w:jc w:val="both"/>
        <w:rPr>
          <w:rFonts w:ascii="Times New Roman" w:eastAsia="Times New Roman" w:hAnsi="Times New Roman" w:cs="Times New Roman"/>
          <w:sz w:val="24"/>
          <w:szCs w:val="24"/>
        </w:rPr>
      </w:pPr>
    </w:p>
    <w:p w:rsidR="008A485B" w:rsidRDefault="008A485B" w:rsidP="00A620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reference to the above, the </w:t>
      </w:r>
      <w:proofErr w:type="spellStart"/>
      <w:proofErr w:type="gramStart"/>
      <w:r>
        <w:rPr>
          <w:rFonts w:ascii="Times New Roman" w:eastAsia="Times New Roman" w:hAnsi="Times New Roman" w:cs="Times New Roman"/>
          <w:sz w:val="24"/>
          <w:szCs w:val="24"/>
        </w:rPr>
        <w:t>DoPT</w:t>
      </w:r>
      <w:proofErr w:type="spellEnd"/>
      <w:r>
        <w:rPr>
          <w:rFonts w:ascii="Times New Roman" w:eastAsia="Times New Roman" w:hAnsi="Times New Roman" w:cs="Times New Roman"/>
          <w:sz w:val="24"/>
          <w:szCs w:val="24"/>
        </w:rPr>
        <w:t xml:space="preserve">  in</w:t>
      </w:r>
      <w:proofErr w:type="gramEnd"/>
      <w:r>
        <w:rPr>
          <w:rFonts w:ascii="Times New Roman" w:eastAsia="Times New Roman" w:hAnsi="Times New Roman" w:cs="Times New Roman"/>
          <w:sz w:val="24"/>
          <w:szCs w:val="24"/>
        </w:rPr>
        <w:t xml:space="preserve"> Note DOR/</w:t>
      </w:r>
      <w:proofErr w:type="spellStart"/>
      <w:r>
        <w:rPr>
          <w:rFonts w:ascii="Times New Roman" w:eastAsia="Times New Roman" w:hAnsi="Times New Roman" w:cs="Times New Roman"/>
          <w:sz w:val="24"/>
          <w:szCs w:val="24"/>
        </w:rPr>
        <w:t>F.No</w:t>
      </w:r>
      <w:proofErr w:type="spellEnd"/>
      <w:r>
        <w:rPr>
          <w:rFonts w:ascii="Times New Roman" w:eastAsia="Times New Roman" w:hAnsi="Times New Roman" w:cs="Times New Roman"/>
          <w:sz w:val="24"/>
          <w:szCs w:val="24"/>
        </w:rPr>
        <w:t xml:space="preserve">. 18012/26/2003-V&amp;L/ DOPT Dy. No. 969484/CR/14 dated 30.1.2014, conveyed no observation </w:t>
      </w:r>
      <w:proofErr w:type="gramStart"/>
      <w:r>
        <w:rPr>
          <w:rFonts w:ascii="Times New Roman" w:eastAsia="Times New Roman" w:hAnsi="Times New Roman" w:cs="Times New Roman"/>
          <w:sz w:val="24"/>
          <w:szCs w:val="24"/>
        </w:rPr>
        <w:t>or  objection</w:t>
      </w:r>
      <w:proofErr w:type="gramEnd"/>
      <w:r>
        <w:rPr>
          <w:rFonts w:ascii="Times New Roman" w:eastAsia="Times New Roman" w:hAnsi="Times New Roman" w:cs="Times New Roman"/>
          <w:sz w:val="24"/>
          <w:szCs w:val="24"/>
        </w:rPr>
        <w:t xml:space="preserve"> to the above item whereas </w:t>
      </w:r>
      <w:r w:rsidR="00372FD6">
        <w:rPr>
          <w:rFonts w:ascii="Times New Roman" w:eastAsia="Times New Roman" w:hAnsi="Times New Roman" w:cs="Times New Roman"/>
          <w:sz w:val="24"/>
          <w:szCs w:val="24"/>
        </w:rPr>
        <w:t xml:space="preserve"> further clarifications were provided in </w:t>
      </w:r>
      <w:proofErr w:type="spellStart"/>
      <w:r w:rsidR="00372FD6">
        <w:rPr>
          <w:rFonts w:ascii="Times New Roman" w:eastAsia="Times New Roman" w:hAnsi="Times New Roman" w:cs="Times New Roman"/>
          <w:sz w:val="24"/>
          <w:szCs w:val="24"/>
        </w:rPr>
        <w:t>para</w:t>
      </w:r>
      <w:proofErr w:type="spellEnd"/>
      <w:r w:rsidR="00372FD6">
        <w:rPr>
          <w:rFonts w:ascii="Times New Roman" w:eastAsia="Times New Roman" w:hAnsi="Times New Roman" w:cs="Times New Roman"/>
          <w:sz w:val="24"/>
          <w:szCs w:val="24"/>
        </w:rPr>
        <w:t xml:space="preserve"> 5 (a) to (f) on other issues. </w:t>
      </w:r>
    </w:p>
    <w:p w:rsidR="00372FD6" w:rsidRDefault="00372FD6" w:rsidP="00A620C3">
      <w:pPr>
        <w:spacing w:after="0"/>
        <w:jc w:val="both"/>
        <w:rPr>
          <w:rFonts w:ascii="Times New Roman" w:eastAsia="Times New Roman" w:hAnsi="Times New Roman" w:cs="Times New Roman"/>
          <w:sz w:val="24"/>
          <w:szCs w:val="24"/>
        </w:rPr>
      </w:pPr>
    </w:p>
    <w:p w:rsidR="00372FD6" w:rsidRDefault="00372FD6" w:rsidP="00A620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proofErr w:type="gramStart"/>
      <w:r>
        <w:rPr>
          <w:rFonts w:ascii="Times New Roman" w:eastAsia="Times New Roman" w:hAnsi="Times New Roman" w:cs="Times New Roman"/>
          <w:sz w:val="24"/>
          <w:szCs w:val="24"/>
        </w:rPr>
        <w:t>General  OM</w:t>
      </w:r>
      <w:proofErr w:type="gramEnd"/>
      <w:r>
        <w:rPr>
          <w:rFonts w:ascii="Times New Roman" w:eastAsia="Times New Roman" w:hAnsi="Times New Roman" w:cs="Times New Roman"/>
          <w:sz w:val="24"/>
          <w:szCs w:val="24"/>
        </w:rPr>
        <w:t xml:space="preserve"> issued by the </w:t>
      </w:r>
      <w:proofErr w:type="spellStart"/>
      <w:r>
        <w:rPr>
          <w:rFonts w:ascii="Times New Roman" w:eastAsia="Times New Roman" w:hAnsi="Times New Roman" w:cs="Times New Roman"/>
          <w:sz w:val="24"/>
          <w:szCs w:val="24"/>
        </w:rPr>
        <w:t>DoPT</w:t>
      </w:r>
      <w:proofErr w:type="spellEnd"/>
      <w:r>
        <w:rPr>
          <w:rFonts w:ascii="Times New Roman" w:eastAsia="Times New Roman" w:hAnsi="Times New Roman" w:cs="Times New Roman"/>
          <w:sz w:val="24"/>
          <w:szCs w:val="24"/>
        </w:rPr>
        <w:t xml:space="preserve"> </w:t>
      </w:r>
      <w:r w:rsidR="00E921EC">
        <w:rPr>
          <w:rFonts w:ascii="Times New Roman" w:eastAsia="Times New Roman" w:hAnsi="Times New Roman" w:cs="Times New Roman"/>
          <w:sz w:val="24"/>
          <w:szCs w:val="24"/>
        </w:rPr>
        <w:t xml:space="preserve">on 4.3.2014 </w:t>
      </w:r>
      <w:r>
        <w:rPr>
          <w:rFonts w:ascii="Times New Roman" w:eastAsia="Times New Roman" w:hAnsi="Times New Roman" w:cs="Times New Roman"/>
          <w:sz w:val="24"/>
          <w:szCs w:val="24"/>
        </w:rPr>
        <w:t xml:space="preserve">in the wake of the Supreme Court Judgement in the NR </w:t>
      </w:r>
      <w:proofErr w:type="spellStart"/>
      <w:r>
        <w:rPr>
          <w:rFonts w:ascii="Times New Roman" w:eastAsia="Times New Roman" w:hAnsi="Times New Roman" w:cs="Times New Roman"/>
          <w:sz w:val="24"/>
          <w:szCs w:val="24"/>
        </w:rPr>
        <w:t>Parmar</w:t>
      </w:r>
      <w:proofErr w:type="spellEnd"/>
      <w:r>
        <w:rPr>
          <w:rFonts w:ascii="Times New Roman" w:eastAsia="Times New Roman" w:hAnsi="Times New Roman" w:cs="Times New Roman"/>
          <w:sz w:val="24"/>
          <w:szCs w:val="24"/>
        </w:rPr>
        <w:t xml:space="preserve"> case also the </w:t>
      </w:r>
      <w:proofErr w:type="spellStart"/>
      <w:r>
        <w:rPr>
          <w:rFonts w:ascii="Times New Roman" w:eastAsia="Times New Roman" w:hAnsi="Times New Roman" w:cs="Times New Roman"/>
          <w:sz w:val="24"/>
          <w:szCs w:val="24"/>
        </w:rPr>
        <w:t>DoPT</w:t>
      </w:r>
      <w:proofErr w:type="spellEnd"/>
      <w:r>
        <w:rPr>
          <w:rFonts w:ascii="Times New Roman" w:eastAsia="Times New Roman" w:hAnsi="Times New Roman" w:cs="Times New Roman"/>
          <w:sz w:val="24"/>
          <w:szCs w:val="24"/>
        </w:rPr>
        <w:t xml:space="preserve"> has not restricted its applicability to a particular cadre in the Income Tax Department.  </w:t>
      </w:r>
    </w:p>
    <w:p w:rsidR="00372FD6" w:rsidRDefault="00372FD6" w:rsidP="00A620C3">
      <w:pPr>
        <w:spacing w:after="0"/>
        <w:jc w:val="both"/>
        <w:rPr>
          <w:rFonts w:ascii="Times New Roman" w:eastAsia="Times New Roman" w:hAnsi="Times New Roman" w:cs="Times New Roman"/>
          <w:sz w:val="24"/>
          <w:szCs w:val="24"/>
        </w:rPr>
      </w:pPr>
    </w:p>
    <w:p w:rsidR="00372FD6" w:rsidRDefault="00372FD6" w:rsidP="00A620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on reference from the Income Tax Department, in note </w:t>
      </w:r>
      <w:proofErr w:type="gramStart"/>
      <w:r>
        <w:rPr>
          <w:rFonts w:ascii="Times New Roman" w:eastAsia="Times New Roman" w:hAnsi="Times New Roman" w:cs="Times New Roman"/>
          <w:sz w:val="24"/>
          <w:szCs w:val="24"/>
        </w:rPr>
        <w:t>DOR  F</w:t>
      </w:r>
      <w:proofErr w:type="gramEnd"/>
      <w:r>
        <w:rPr>
          <w:rFonts w:ascii="Times New Roman" w:eastAsia="Times New Roman" w:hAnsi="Times New Roman" w:cs="Times New Roman"/>
          <w:sz w:val="24"/>
          <w:szCs w:val="24"/>
        </w:rPr>
        <w:t xml:space="preserve"> No. c.18015/37/2014-V&amp;L/ DOPT Dy. No. 944370/OR/14 dated 01.05.2014, the Department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been advised in </w:t>
      </w:r>
      <w:proofErr w:type="spellStart"/>
      <w:r>
        <w:rPr>
          <w:rFonts w:ascii="Times New Roman" w:eastAsia="Times New Roman" w:hAnsi="Times New Roman" w:cs="Times New Roman"/>
          <w:sz w:val="24"/>
          <w:szCs w:val="24"/>
        </w:rPr>
        <w:t>para</w:t>
      </w:r>
      <w:proofErr w:type="spellEnd"/>
      <w:r>
        <w:rPr>
          <w:rFonts w:ascii="Times New Roman" w:eastAsia="Times New Roman" w:hAnsi="Times New Roman" w:cs="Times New Roman"/>
          <w:sz w:val="24"/>
          <w:szCs w:val="24"/>
        </w:rPr>
        <w:t xml:space="preserve"> 2 as under:</w:t>
      </w:r>
    </w:p>
    <w:p w:rsidR="00372FD6" w:rsidRDefault="00372FD6" w:rsidP="00A620C3">
      <w:pPr>
        <w:spacing w:after="0"/>
        <w:jc w:val="both"/>
        <w:rPr>
          <w:rFonts w:ascii="Times New Roman" w:eastAsia="Times New Roman" w:hAnsi="Times New Roman" w:cs="Times New Roman"/>
          <w:sz w:val="24"/>
          <w:szCs w:val="24"/>
        </w:rPr>
      </w:pPr>
    </w:p>
    <w:p w:rsidR="00372FD6" w:rsidRDefault="00372FD6" w:rsidP="00A620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specific context of Income Tax Department, wherein the inter-se seniority of Direct Recruits and Promotes have been under dispute on the ground of misinterpretation of the provisions of OM dated 7.2.1986, 3.7.1986 and has led to </w:t>
      </w:r>
      <w:proofErr w:type="spellStart"/>
      <w:r>
        <w:rPr>
          <w:rFonts w:ascii="Times New Roman" w:eastAsia="Times New Roman" w:hAnsi="Times New Roman" w:cs="Times New Roman"/>
          <w:sz w:val="24"/>
          <w:szCs w:val="24"/>
        </w:rPr>
        <w:t>Parmar</w:t>
      </w:r>
      <w:proofErr w:type="spellEnd"/>
      <w:r>
        <w:rPr>
          <w:rFonts w:ascii="Times New Roman" w:eastAsia="Times New Roman" w:hAnsi="Times New Roman" w:cs="Times New Roman"/>
          <w:sz w:val="24"/>
          <w:szCs w:val="24"/>
        </w:rPr>
        <w:t xml:space="preserve"> Judgement of Supreme Court, </w:t>
      </w:r>
      <w:r w:rsidRPr="00221257">
        <w:rPr>
          <w:rFonts w:ascii="Times New Roman" w:eastAsia="Times New Roman" w:hAnsi="Times New Roman" w:cs="Times New Roman"/>
          <w:b/>
          <w:sz w:val="24"/>
          <w:szCs w:val="24"/>
        </w:rPr>
        <w:t xml:space="preserve">it is unambiguously confirmed that the entire issue of seniority of the </w:t>
      </w:r>
      <w:proofErr w:type="spellStart"/>
      <w:r w:rsidRPr="00221257">
        <w:rPr>
          <w:rFonts w:ascii="Times New Roman" w:eastAsia="Times New Roman" w:hAnsi="Times New Roman" w:cs="Times New Roman"/>
          <w:b/>
          <w:sz w:val="24"/>
          <w:szCs w:val="24"/>
        </w:rPr>
        <w:t>offiers</w:t>
      </w:r>
      <w:proofErr w:type="spellEnd"/>
      <w:r w:rsidRPr="00221257">
        <w:rPr>
          <w:rFonts w:ascii="Times New Roman" w:eastAsia="Times New Roman" w:hAnsi="Times New Roman" w:cs="Times New Roman"/>
          <w:b/>
          <w:sz w:val="24"/>
          <w:szCs w:val="24"/>
        </w:rPr>
        <w:t xml:space="preserve"> of Income Tax Department would have to be revisited in compliance of the judgement of the Supreme Court</w:t>
      </w:r>
      <w:r>
        <w:rPr>
          <w:rFonts w:ascii="Times New Roman" w:eastAsia="Times New Roman" w:hAnsi="Times New Roman" w:cs="Times New Roman"/>
          <w:sz w:val="24"/>
          <w:szCs w:val="24"/>
        </w:rPr>
        <w:t>.”</w:t>
      </w:r>
    </w:p>
    <w:p w:rsidR="00251024" w:rsidRDefault="00251024" w:rsidP="00A620C3">
      <w:pPr>
        <w:spacing w:after="0"/>
        <w:jc w:val="both"/>
        <w:rPr>
          <w:rFonts w:ascii="Times New Roman" w:eastAsia="Times New Roman" w:hAnsi="Times New Roman" w:cs="Times New Roman"/>
          <w:sz w:val="24"/>
          <w:szCs w:val="24"/>
        </w:rPr>
      </w:pPr>
    </w:p>
    <w:p w:rsidR="00251024" w:rsidRDefault="00251024" w:rsidP="00A620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above it is clear that the in the</w:t>
      </w:r>
      <w:r w:rsidR="00E921EC">
        <w:rPr>
          <w:rFonts w:ascii="Times New Roman" w:eastAsia="Times New Roman" w:hAnsi="Times New Roman" w:cs="Times New Roman"/>
          <w:sz w:val="24"/>
          <w:szCs w:val="24"/>
        </w:rPr>
        <w:t xml:space="preserve"> Department, the m</w:t>
      </w:r>
      <w:r>
        <w:rPr>
          <w:rFonts w:ascii="Times New Roman" w:eastAsia="Times New Roman" w:hAnsi="Times New Roman" w:cs="Times New Roman"/>
          <w:sz w:val="24"/>
          <w:szCs w:val="24"/>
        </w:rPr>
        <w:t xml:space="preserve">isinterpretation of the provisions of OM dated 7.2.1986 and 3.7.86 was not restricted to the cadre of Inspectors alone, the same interpretation was adopted for fixing inter se seniority of Direct Recruits and </w:t>
      </w:r>
      <w:proofErr w:type="spellStart"/>
      <w:r>
        <w:rPr>
          <w:rFonts w:ascii="Times New Roman" w:eastAsia="Times New Roman" w:hAnsi="Times New Roman" w:cs="Times New Roman"/>
          <w:sz w:val="24"/>
          <w:szCs w:val="24"/>
        </w:rPr>
        <w:t>Promotees</w:t>
      </w:r>
      <w:proofErr w:type="spellEnd"/>
      <w:r>
        <w:rPr>
          <w:rFonts w:ascii="Times New Roman" w:eastAsia="Times New Roman" w:hAnsi="Times New Roman" w:cs="Times New Roman"/>
          <w:sz w:val="24"/>
          <w:szCs w:val="24"/>
        </w:rPr>
        <w:t xml:space="preserve"> in all cadres.</w:t>
      </w:r>
      <w:r w:rsidR="00741E42">
        <w:rPr>
          <w:rFonts w:ascii="Times New Roman" w:eastAsia="Times New Roman" w:hAnsi="Times New Roman" w:cs="Times New Roman"/>
          <w:sz w:val="24"/>
          <w:szCs w:val="24"/>
        </w:rPr>
        <w:t xml:space="preserve">  The Department</w:t>
      </w:r>
      <w:r w:rsidR="00495689">
        <w:rPr>
          <w:rFonts w:ascii="Times New Roman" w:eastAsia="Times New Roman" w:hAnsi="Times New Roman" w:cs="Times New Roman"/>
          <w:sz w:val="24"/>
          <w:szCs w:val="24"/>
        </w:rPr>
        <w:t>s</w:t>
      </w:r>
      <w:r w:rsidR="00741E42">
        <w:rPr>
          <w:rFonts w:ascii="Times New Roman" w:eastAsia="Times New Roman" w:hAnsi="Times New Roman" w:cs="Times New Roman"/>
          <w:sz w:val="24"/>
          <w:szCs w:val="24"/>
        </w:rPr>
        <w:t xml:space="preserve"> arbitrary select</w:t>
      </w:r>
      <w:r w:rsidR="00495689">
        <w:rPr>
          <w:rFonts w:ascii="Times New Roman" w:eastAsia="Times New Roman" w:hAnsi="Times New Roman" w:cs="Times New Roman"/>
          <w:sz w:val="24"/>
          <w:szCs w:val="24"/>
        </w:rPr>
        <w:t>ion of</w:t>
      </w:r>
      <w:r w:rsidR="00741E42">
        <w:rPr>
          <w:rFonts w:ascii="Times New Roman" w:eastAsia="Times New Roman" w:hAnsi="Times New Roman" w:cs="Times New Roman"/>
          <w:sz w:val="24"/>
          <w:szCs w:val="24"/>
        </w:rPr>
        <w:t xml:space="preserve"> only one cadre for implementation of a genera</w:t>
      </w:r>
      <w:r w:rsidR="00495689">
        <w:rPr>
          <w:rFonts w:ascii="Times New Roman" w:eastAsia="Times New Roman" w:hAnsi="Times New Roman" w:cs="Times New Roman"/>
          <w:sz w:val="24"/>
          <w:szCs w:val="24"/>
        </w:rPr>
        <w:t xml:space="preserve">l principle, in the name of a Supreme Court Judgement in effect is forcing every person in other cadre to approach courts.  We, the officers and employees have already suffered losses of </w:t>
      </w:r>
      <w:proofErr w:type="spellStart"/>
      <w:r w:rsidR="00495689">
        <w:rPr>
          <w:rFonts w:ascii="Times New Roman" w:eastAsia="Times New Roman" w:hAnsi="Times New Roman" w:cs="Times New Roman"/>
          <w:sz w:val="24"/>
          <w:szCs w:val="24"/>
        </w:rPr>
        <w:t>carrer</w:t>
      </w:r>
      <w:proofErr w:type="spellEnd"/>
      <w:r w:rsidR="00495689">
        <w:rPr>
          <w:rFonts w:ascii="Times New Roman" w:eastAsia="Times New Roman" w:hAnsi="Times New Roman" w:cs="Times New Roman"/>
          <w:sz w:val="24"/>
          <w:szCs w:val="24"/>
        </w:rPr>
        <w:t xml:space="preserve"> progression and </w:t>
      </w:r>
      <w:r w:rsidR="00495689">
        <w:rPr>
          <w:rFonts w:ascii="Times New Roman" w:eastAsia="Times New Roman" w:hAnsi="Times New Roman" w:cs="Times New Roman"/>
          <w:sz w:val="24"/>
          <w:szCs w:val="24"/>
        </w:rPr>
        <w:lastRenderedPageBreak/>
        <w:t xml:space="preserve">financial benefits due to various stands and instructions issued by the Board in the instant issue forcing the employees to seek legal </w:t>
      </w:r>
      <w:proofErr w:type="spellStart"/>
      <w:r w:rsidR="00495689">
        <w:rPr>
          <w:rFonts w:ascii="Times New Roman" w:eastAsia="Times New Roman" w:hAnsi="Times New Roman" w:cs="Times New Roman"/>
          <w:sz w:val="24"/>
          <w:szCs w:val="24"/>
        </w:rPr>
        <w:t>redressal</w:t>
      </w:r>
      <w:proofErr w:type="spellEnd"/>
      <w:r w:rsidR="00495689">
        <w:rPr>
          <w:rFonts w:ascii="Times New Roman" w:eastAsia="Times New Roman" w:hAnsi="Times New Roman" w:cs="Times New Roman"/>
          <w:sz w:val="24"/>
          <w:szCs w:val="24"/>
        </w:rPr>
        <w:t>.  As an organisation representing more than 95% personnel in the department</w:t>
      </w:r>
      <w:r w:rsidR="00E921EC">
        <w:rPr>
          <w:rFonts w:ascii="Times New Roman" w:eastAsia="Times New Roman" w:hAnsi="Times New Roman" w:cs="Times New Roman"/>
          <w:sz w:val="24"/>
          <w:szCs w:val="24"/>
        </w:rPr>
        <w:t>,</w:t>
      </w:r>
      <w:r w:rsidR="00495689">
        <w:rPr>
          <w:rFonts w:ascii="Times New Roman" w:eastAsia="Times New Roman" w:hAnsi="Times New Roman" w:cs="Times New Roman"/>
          <w:sz w:val="24"/>
          <w:szCs w:val="24"/>
        </w:rPr>
        <w:t xml:space="preserve"> </w:t>
      </w:r>
      <w:r w:rsidR="00E921EC">
        <w:rPr>
          <w:rFonts w:ascii="Times New Roman" w:eastAsia="Times New Roman" w:hAnsi="Times New Roman" w:cs="Times New Roman"/>
          <w:sz w:val="24"/>
          <w:szCs w:val="24"/>
        </w:rPr>
        <w:t xml:space="preserve">we </w:t>
      </w:r>
      <w:r w:rsidR="00495689">
        <w:rPr>
          <w:rFonts w:ascii="Times New Roman" w:eastAsia="Times New Roman" w:hAnsi="Times New Roman" w:cs="Times New Roman"/>
          <w:sz w:val="24"/>
          <w:szCs w:val="24"/>
        </w:rPr>
        <w:t xml:space="preserve">cannot brook any more due to such stands being taken by the Department. </w:t>
      </w:r>
    </w:p>
    <w:p w:rsidR="00372FD6" w:rsidRDefault="00372FD6" w:rsidP="00A620C3">
      <w:pPr>
        <w:spacing w:after="0"/>
        <w:jc w:val="both"/>
        <w:rPr>
          <w:rFonts w:ascii="Times New Roman" w:eastAsia="Times New Roman" w:hAnsi="Times New Roman" w:cs="Times New Roman"/>
          <w:sz w:val="24"/>
          <w:szCs w:val="24"/>
        </w:rPr>
      </w:pPr>
    </w:p>
    <w:p w:rsidR="00BA6B11" w:rsidRDefault="00372FD6" w:rsidP="00A620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changing </w:t>
      </w:r>
      <w:r w:rsidR="00251024">
        <w:rPr>
          <w:rFonts w:ascii="Times New Roman" w:eastAsia="Times New Roman" w:hAnsi="Times New Roman" w:cs="Times New Roman"/>
          <w:sz w:val="24"/>
          <w:szCs w:val="24"/>
        </w:rPr>
        <w:t>the draft</w:t>
      </w:r>
      <w:r>
        <w:rPr>
          <w:rFonts w:ascii="Times New Roman" w:eastAsia="Times New Roman" w:hAnsi="Times New Roman" w:cs="Times New Roman"/>
          <w:sz w:val="24"/>
          <w:szCs w:val="24"/>
        </w:rPr>
        <w:t xml:space="preserve"> response to item No. 3 </w:t>
      </w:r>
      <w:r w:rsidR="00251024">
        <w:rPr>
          <w:rFonts w:ascii="Times New Roman" w:eastAsia="Times New Roman" w:hAnsi="Times New Roman" w:cs="Times New Roman"/>
          <w:sz w:val="24"/>
          <w:szCs w:val="24"/>
        </w:rPr>
        <w:t>in the name of a</w:t>
      </w:r>
      <w:r w:rsidR="00E921EC">
        <w:rPr>
          <w:rFonts w:ascii="Times New Roman" w:eastAsia="Times New Roman" w:hAnsi="Times New Roman" w:cs="Times New Roman"/>
          <w:sz w:val="24"/>
          <w:szCs w:val="24"/>
        </w:rPr>
        <w:t xml:space="preserve"> non-existing</w:t>
      </w:r>
      <w:r w:rsidR="00251024">
        <w:rPr>
          <w:rFonts w:ascii="Times New Roman" w:eastAsia="Times New Roman" w:hAnsi="Times New Roman" w:cs="Times New Roman"/>
          <w:sz w:val="24"/>
          <w:szCs w:val="24"/>
        </w:rPr>
        <w:t xml:space="preserve"> </w:t>
      </w:r>
      <w:proofErr w:type="gramStart"/>
      <w:r w:rsidR="00251024">
        <w:rPr>
          <w:rFonts w:ascii="Times New Roman" w:eastAsia="Times New Roman" w:hAnsi="Times New Roman" w:cs="Times New Roman"/>
          <w:sz w:val="24"/>
          <w:szCs w:val="24"/>
        </w:rPr>
        <w:t>advise</w:t>
      </w:r>
      <w:proofErr w:type="gramEnd"/>
      <w:r w:rsidR="00251024">
        <w:rPr>
          <w:rFonts w:ascii="Times New Roman" w:eastAsia="Times New Roman" w:hAnsi="Times New Roman" w:cs="Times New Roman"/>
          <w:sz w:val="24"/>
          <w:szCs w:val="24"/>
        </w:rPr>
        <w:t xml:space="preserve"> from DOPT. </w:t>
      </w:r>
      <w:proofErr w:type="gramStart"/>
      <w:r>
        <w:rPr>
          <w:rFonts w:ascii="Times New Roman" w:eastAsia="Times New Roman" w:hAnsi="Times New Roman" w:cs="Times New Roman"/>
          <w:sz w:val="24"/>
          <w:szCs w:val="24"/>
        </w:rPr>
        <w:t>viz</w:t>
      </w:r>
      <w:proofErr w:type="gramEnd"/>
      <w:r>
        <w:rPr>
          <w:rFonts w:ascii="Times New Roman" w:eastAsia="Times New Roman" w:hAnsi="Times New Roman" w:cs="Times New Roman"/>
          <w:sz w:val="24"/>
          <w:szCs w:val="24"/>
        </w:rPr>
        <w:t xml:space="preserve">. Is the NR </w:t>
      </w:r>
      <w:proofErr w:type="spellStart"/>
      <w:r>
        <w:rPr>
          <w:rFonts w:ascii="Times New Roman" w:eastAsia="Times New Roman" w:hAnsi="Times New Roman" w:cs="Times New Roman"/>
          <w:sz w:val="24"/>
          <w:szCs w:val="24"/>
        </w:rPr>
        <w:t>parmar</w:t>
      </w:r>
      <w:proofErr w:type="spellEnd"/>
      <w:r>
        <w:rPr>
          <w:rFonts w:ascii="Times New Roman" w:eastAsia="Times New Roman" w:hAnsi="Times New Roman" w:cs="Times New Roman"/>
          <w:sz w:val="24"/>
          <w:szCs w:val="24"/>
        </w:rPr>
        <w:t xml:space="preserve"> decision applicable only to the post of Inspector</w:t>
      </w:r>
      <w:r w:rsidR="00251024">
        <w:rPr>
          <w:rFonts w:ascii="Times New Roman" w:eastAsia="Times New Roman" w:hAnsi="Times New Roman" w:cs="Times New Roman"/>
          <w:sz w:val="24"/>
          <w:szCs w:val="24"/>
        </w:rPr>
        <w:t xml:space="preserve">, from what was agreed and arrived with consensus by all stake holders is arbitrary and totally unacceptable </w:t>
      </w:r>
      <w:proofErr w:type="gramStart"/>
      <w:r w:rsidR="00251024">
        <w:rPr>
          <w:rFonts w:ascii="Times New Roman" w:eastAsia="Times New Roman" w:hAnsi="Times New Roman" w:cs="Times New Roman"/>
          <w:sz w:val="24"/>
          <w:szCs w:val="24"/>
        </w:rPr>
        <w:t>to  us</w:t>
      </w:r>
      <w:proofErr w:type="gramEnd"/>
      <w:r w:rsidR="00251024">
        <w:rPr>
          <w:rFonts w:ascii="Times New Roman" w:eastAsia="Times New Roman" w:hAnsi="Times New Roman" w:cs="Times New Roman"/>
          <w:sz w:val="24"/>
          <w:szCs w:val="24"/>
        </w:rPr>
        <w:t>.   Therefore, we request you to immediately issue corrigendum to the present advisory to the effect that the response to point No. 3 is “</w:t>
      </w:r>
      <w:r w:rsidR="00251024" w:rsidRPr="00663979">
        <w:rPr>
          <w:rFonts w:ascii="Times New Roman" w:eastAsia="Times New Roman" w:hAnsi="Times New Roman" w:cs="Times New Roman"/>
          <w:b/>
          <w:i/>
          <w:sz w:val="24"/>
          <w:szCs w:val="24"/>
        </w:rPr>
        <w:t>No, the provisions of the OM dated 7.2.86 and 3.7.86 are applicable in all cadres where the elements of Direct Recruitment  and promotion exists”</w:t>
      </w:r>
      <w:r w:rsidR="003278E3">
        <w:rPr>
          <w:rFonts w:ascii="Times New Roman" w:eastAsia="Times New Roman" w:hAnsi="Times New Roman" w:cs="Times New Roman"/>
          <w:sz w:val="24"/>
          <w:szCs w:val="24"/>
        </w:rPr>
        <w:t xml:space="preserve"> and also to amend </w:t>
      </w:r>
      <w:proofErr w:type="spellStart"/>
      <w:r w:rsidR="003278E3">
        <w:rPr>
          <w:rFonts w:ascii="Times New Roman" w:eastAsia="Times New Roman" w:hAnsi="Times New Roman" w:cs="Times New Roman"/>
          <w:sz w:val="24"/>
          <w:szCs w:val="24"/>
        </w:rPr>
        <w:t>para</w:t>
      </w:r>
      <w:proofErr w:type="spellEnd"/>
      <w:r w:rsidR="003278E3">
        <w:rPr>
          <w:rFonts w:ascii="Times New Roman" w:eastAsia="Times New Roman" w:hAnsi="Times New Roman" w:cs="Times New Roman"/>
          <w:sz w:val="24"/>
          <w:szCs w:val="24"/>
        </w:rPr>
        <w:t xml:space="preserve"> no. 5 as “ </w:t>
      </w:r>
      <w:r w:rsidR="003278E3" w:rsidRPr="003278E3">
        <w:rPr>
          <w:rFonts w:ascii="Times New Roman" w:eastAsia="Times New Roman" w:hAnsi="Times New Roman" w:cs="Times New Roman"/>
          <w:b/>
          <w:i/>
          <w:sz w:val="24"/>
          <w:szCs w:val="24"/>
        </w:rPr>
        <w:t xml:space="preserve">This advisory is being issued for enabling all Pr. </w:t>
      </w:r>
      <w:proofErr w:type="spellStart"/>
      <w:r w:rsidR="003278E3" w:rsidRPr="003278E3">
        <w:rPr>
          <w:rFonts w:ascii="Times New Roman" w:eastAsia="Times New Roman" w:hAnsi="Times New Roman" w:cs="Times New Roman"/>
          <w:b/>
          <w:i/>
          <w:sz w:val="24"/>
          <w:szCs w:val="24"/>
        </w:rPr>
        <w:t>CCsIT</w:t>
      </w:r>
      <w:proofErr w:type="spellEnd"/>
      <w:r w:rsidR="003278E3" w:rsidRPr="003278E3">
        <w:rPr>
          <w:rFonts w:ascii="Times New Roman" w:eastAsia="Times New Roman" w:hAnsi="Times New Roman" w:cs="Times New Roman"/>
          <w:b/>
          <w:i/>
          <w:sz w:val="24"/>
          <w:szCs w:val="24"/>
        </w:rPr>
        <w:t xml:space="preserve">(CCA) to carry out the process of </w:t>
      </w:r>
      <w:proofErr w:type="spellStart"/>
      <w:r w:rsidR="003278E3" w:rsidRPr="003278E3">
        <w:rPr>
          <w:rFonts w:ascii="Times New Roman" w:eastAsia="Times New Roman" w:hAnsi="Times New Roman" w:cs="Times New Roman"/>
          <w:b/>
          <w:i/>
          <w:sz w:val="24"/>
          <w:szCs w:val="24"/>
        </w:rPr>
        <w:t>refixing</w:t>
      </w:r>
      <w:proofErr w:type="spellEnd"/>
      <w:r w:rsidR="003278E3" w:rsidRPr="003278E3">
        <w:rPr>
          <w:rFonts w:ascii="Times New Roman" w:eastAsia="Times New Roman" w:hAnsi="Times New Roman" w:cs="Times New Roman"/>
          <w:b/>
          <w:i/>
          <w:sz w:val="24"/>
          <w:szCs w:val="24"/>
        </w:rPr>
        <w:t xml:space="preserve"> of Seniority of all</w:t>
      </w:r>
      <w:r w:rsidR="003278E3">
        <w:rPr>
          <w:rFonts w:ascii="Times New Roman" w:eastAsia="Times New Roman" w:hAnsi="Times New Roman" w:cs="Times New Roman"/>
          <w:sz w:val="24"/>
          <w:szCs w:val="24"/>
        </w:rPr>
        <w:t xml:space="preserve"> </w:t>
      </w:r>
      <w:r w:rsidR="003278E3" w:rsidRPr="00663979">
        <w:rPr>
          <w:rFonts w:ascii="Times New Roman" w:eastAsia="Times New Roman" w:hAnsi="Times New Roman" w:cs="Times New Roman"/>
          <w:b/>
          <w:i/>
          <w:sz w:val="24"/>
          <w:szCs w:val="24"/>
        </w:rPr>
        <w:t>cadres where the elements of Direct Recruitment  and promotion exists</w:t>
      </w:r>
      <w:r w:rsidR="003278E3">
        <w:rPr>
          <w:rFonts w:ascii="Times New Roman" w:eastAsia="Times New Roman" w:hAnsi="Times New Roman" w:cs="Times New Roman"/>
          <w:b/>
          <w:i/>
          <w:sz w:val="24"/>
          <w:szCs w:val="24"/>
        </w:rPr>
        <w:t xml:space="preserve"> in their regions......</w:t>
      </w:r>
      <w:r w:rsidR="003278E3" w:rsidRPr="00663979">
        <w:rPr>
          <w:rFonts w:ascii="Times New Roman" w:eastAsia="Times New Roman" w:hAnsi="Times New Roman" w:cs="Times New Roman"/>
          <w:b/>
          <w:i/>
          <w:sz w:val="24"/>
          <w:szCs w:val="24"/>
        </w:rPr>
        <w:t>”</w:t>
      </w:r>
      <w:r w:rsidR="003278E3">
        <w:rPr>
          <w:rFonts w:ascii="Times New Roman" w:eastAsia="Times New Roman" w:hAnsi="Times New Roman" w:cs="Times New Roman"/>
          <w:b/>
          <w:i/>
          <w:sz w:val="24"/>
          <w:szCs w:val="24"/>
        </w:rPr>
        <w:t>.</w:t>
      </w:r>
      <w:r w:rsidR="003278E3">
        <w:rPr>
          <w:rFonts w:ascii="Times New Roman" w:eastAsia="Times New Roman" w:hAnsi="Times New Roman" w:cs="Times New Roman"/>
          <w:sz w:val="24"/>
          <w:szCs w:val="24"/>
        </w:rPr>
        <w:t xml:space="preserve"> </w:t>
      </w:r>
      <w:r w:rsidR="00741E42">
        <w:rPr>
          <w:rFonts w:ascii="Times New Roman" w:eastAsia="Times New Roman" w:hAnsi="Times New Roman" w:cs="Times New Roman"/>
          <w:sz w:val="24"/>
          <w:szCs w:val="24"/>
        </w:rPr>
        <w:t xml:space="preserve">  </w:t>
      </w:r>
      <w:r w:rsidR="00495689">
        <w:rPr>
          <w:rFonts w:ascii="Times New Roman" w:eastAsia="Times New Roman" w:hAnsi="Times New Roman" w:cs="Times New Roman"/>
          <w:sz w:val="24"/>
          <w:szCs w:val="24"/>
        </w:rPr>
        <w:t xml:space="preserve"> We are also constrained to inform your </w:t>
      </w:r>
      <w:proofErr w:type="spellStart"/>
      <w:r w:rsidR="00495689">
        <w:rPr>
          <w:rFonts w:ascii="Times New Roman" w:eastAsia="Times New Roman" w:hAnsi="Times New Roman" w:cs="Times New Roman"/>
          <w:sz w:val="24"/>
          <w:szCs w:val="24"/>
        </w:rPr>
        <w:t>goodself</w:t>
      </w:r>
      <w:proofErr w:type="spellEnd"/>
      <w:r w:rsidR="00221257">
        <w:rPr>
          <w:rFonts w:ascii="Times New Roman" w:eastAsia="Times New Roman" w:hAnsi="Times New Roman" w:cs="Times New Roman"/>
          <w:sz w:val="24"/>
          <w:szCs w:val="24"/>
        </w:rPr>
        <w:t xml:space="preserve"> </w:t>
      </w:r>
      <w:r w:rsidR="00495689">
        <w:rPr>
          <w:rFonts w:ascii="Times New Roman" w:eastAsia="Times New Roman" w:hAnsi="Times New Roman" w:cs="Times New Roman"/>
          <w:sz w:val="24"/>
          <w:szCs w:val="24"/>
        </w:rPr>
        <w:t xml:space="preserve">that our members will not </w:t>
      </w:r>
      <w:r w:rsidR="006123E9">
        <w:rPr>
          <w:rFonts w:ascii="Times New Roman" w:eastAsia="Times New Roman" w:hAnsi="Times New Roman" w:cs="Times New Roman"/>
          <w:sz w:val="24"/>
          <w:szCs w:val="24"/>
        </w:rPr>
        <w:t xml:space="preserve">be in a position to extend cooperation in </w:t>
      </w:r>
      <w:r w:rsidR="0067069D">
        <w:rPr>
          <w:rFonts w:ascii="Times New Roman" w:eastAsia="Times New Roman" w:hAnsi="Times New Roman" w:cs="Times New Roman"/>
          <w:sz w:val="24"/>
          <w:szCs w:val="24"/>
        </w:rPr>
        <w:t>the matter</w:t>
      </w:r>
      <w:r w:rsidR="00495689">
        <w:rPr>
          <w:rFonts w:ascii="Times New Roman" w:eastAsia="Times New Roman" w:hAnsi="Times New Roman" w:cs="Times New Roman"/>
          <w:sz w:val="24"/>
          <w:szCs w:val="24"/>
        </w:rPr>
        <w:t xml:space="preserve"> </w:t>
      </w:r>
      <w:r w:rsidR="006123E9">
        <w:rPr>
          <w:rFonts w:ascii="Times New Roman" w:eastAsia="Times New Roman" w:hAnsi="Times New Roman" w:cs="Times New Roman"/>
          <w:sz w:val="24"/>
          <w:szCs w:val="24"/>
        </w:rPr>
        <w:t>to</w:t>
      </w:r>
      <w:r w:rsidR="00495689">
        <w:rPr>
          <w:rFonts w:ascii="Times New Roman" w:eastAsia="Times New Roman" w:hAnsi="Times New Roman" w:cs="Times New Roman"/>
          <w:sz w:val="24"/>
          <w:szCs w:val="24"/>
        </w:rPr>
        <w:t xml:space="preserve"> the administration in implementing the directions contained in the above letter to CCAs until necessary amendments are carried out and conveyed to the Cadre Controlling Authorities.</w:t>
      </w:r>
    </w:p>
    <w:p w:rsidR="00495689" w:rsidRDefault="00495689" w:rsidP="00A620C3">
      <w:pPr>
        <w:spacing w:after="0"/>
        <w:jc w:val="both"/>
        <w:rPr>
          <w:rFonts w:ascii="Times New Roman" w:eastAsia="Times New Roman" w:hAnsi="Times New Roman" w:cs="Times New Roman"/>
          <w:sz w:val="24"/>
          <w:szCs w:val="24"/>
        </w:rPr>
      </w:pPr>
    </w:p>
    <w:p w:rsidR="00687105" w:rsidRDefault="00687105" w:rsidP="00687105">
      <w:pPr>
        <w:spacing w:after="0" w:line="360" w:lineRule="auto"/>
        <w:jc w:val="both"/>
        <w:rPr>
          <w:sz w:val="24"/>
          <w:szCs w:val="24"/>
        </w:rPr>
      </w:pPr>
      <w:r>
        <w:rPr>
          <w:sz w:val="24"/>
          <w:szCs w:val="24"/>
        </w:rPr>
        <w:t>Thanking you,</w:t>
      </w:r>
    </w:p>
    <w:p w:rsidR="00687105" w:rsidRDefault="00687105" w:rsidP="00687105">
      <w:pPr>
        <w:spacing w:after="0" w:line="360" w:lineRule="auto"/>
        <w:jc w:val="right"/>
        <w:rPr>
          <w:sz w:val="24"/>
          <w:szCs w:val="24"/>
        </w:rPr>
      </w:pPr>
      <w:r>
        <w:rPr>
          <w:sz w:val="24"/>
          <w:szCs w:val="24"/>
        </w:rPr>
        <w:t>Yours faithfully,</w:t>
      </w:r>
    </w:p>
    <w:p w:rsidR="00687105" w:rsidRDefault="00145943" w:rsidP="00145943">
      <w:pPr>
        <w:spacing w:after="0" w:line="360" w:lineRule="auto"/>
        <w:jc w:val="center"/>
        <w:rPr>
          <w:sz w:val="24"/>
          <w:szCs w:val="24"/>
        </w:rPr>
      </w:pPr>
      <w:r>
        <w:rPr>
          <w:sz w:val="24"/>
          <w:szCs w:val="24"/>
        </w:rPr>
        <w:t xml:space="preserve">                                                                                </w:t>
      </w:r>
      <w:r w:rsidRPr="00145943">
        <w:rPr>
          <w:noProof/>
          <w:sz w:val="24"/>
          <w:szCs w:val="24"/>
          <w:lang w:val="en-US" w:eastAsia="en-US"/>
        </w:rPr>
        <w:drawing>
          <wp:inline distT="0" distB="0" distL="0" distR="0">
            <wp:extent cx="956310" cy="352325"/>
            <wp:effectExtent l="19050" t="0" r="0" b="0"/>
            <wp:docPr id="2" name="Picture 1" descr="C:\Documents and Settings\Administrator\My Documents\My Scans\scan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My Scans\scan0012.jpg"/>
                    <pic:cNvPicPr>
                      <a:picLocks noChangeAspect="1" noChangeArrowheads="1"/>
                    </pic:cNvPicPr>
                  </pic:nvPicPr>
                  <pic:blipFill>
                    <a:blip r:embed="rId7"/>
                    <a:srcRect/>
                    <a:stretch>
                      <a:fillRect/>
                    </a:stretch>
                  </pic:blipFill>
                  <pic:spPr bwMode="auto">
                    <a:xfrm>
                      <a:off x="0" y="0"/>
                      <a:ext cx="956310" cy="352325"/>
                    </a:xfrm>
                    <a:prstGeom prst="rect">
                      <a:avLst/>
                    </a:prstGeom>
                    <a:noFill/>
                    <a:ln w="9525">
                      <a:noFill/>
                      <a:miter lim="800000"/>
                      <a:headEnd/>
                      <a:tailEnd/>
                    </a:ln>
                  </pic:spPr>
                </pic:pic>
              </a:graphicData>
            </a:graphic>
          </wp:inline>
        </w:drawing>
      </w:r>
      <w:r>
        <w:rPr>
          <w:sz w:val="24"/>
          <w:szCs w:val="24"/>
        </w:rPr>
        <w:t xml:space="preserve">   </w:t>
      </w:r>
      <w:r w:rsidR="00687105" w:rsidRPr="00421C23">
        <w:rPr>
          <w:noProof/>
          <w:sz w:val="24"/>
          <w:szCs w:val="24"/>
          <w:lang w:val="en-US" w:eastAsia="en-US"/>
        </w:rPr>
        <w:drawing>
          <wp:inline distT="0" distB="0" distL="0" distR="0">
            <wp:extent cx="1341120" cy="1896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3318" cy="191400"/>
                    </a:xfrm>
                    <a:prstGeom prst="rect">
                      <a:avLst/>
                    </a:prstGeom>
                    <a:noFill/>
                    <a:ln>
                      <a:noFill/>
                    </a:ln>
                  </pic:spPr>
                </pic:pic>
              </a:graphicData>
            </a:graphic>
          </wp:inline>
        </w:drawing>
      </w:r>
    </w:p>
    <w:p w:rsidR="00687105" w:rsidRDefault="00687105" w:rsidP="00687105">
      <w:pPr>
        <w:spacing w:after="0" w:line="360" w:lineRule="auto"/>
        <w:jc w:val="right"/>
        <w:rPr>
          <w:sz w:val="24"/>
          <w:szCs w:val="24"/>
        </w:rPr>
      </w:pPr>
      <w:r>
        <w:rPr>
          <w:sz w:val="24"/>
          <w:szCs w:val="24"/>
        </w:rPr>
        <w:t>(</w:t>
      </w:r>
      <w:r>
        <w:rPr>
          <w:b/>
          <w:i/>
          <w:sz w:val="24"/>
          <w:szCs w:val="24"/>
        </w:rPr>
        <w:t xml:space="preserve">KP </w:t>
      </w:r>
      <w:proofErr w:type="spellStart"/>
      <w:r>
        <w:rPr>
          <w:b/>
          <w:i/>
          <w:sz w:val="24"/>
          <w:szCs w:val="24"/>
        </w:rPr>
        <w:t>Rajagopal</w:t>
      </w:r>
      <w:proofErr w:type="spellEnd"/>
      <w:r>
        <w:rPr>
          <w:sz w:val="24"/>
          <w:szCs w:val="24"/>
        </w:rPr>
        <w:t xml:space="preserve">) </w:t>
      </w:r>
      <w:r w:rsidR="00145943">
        <w:rPr>
          <w:sz w:val="24"/>
          <w:szCs w:val="24"/>
        </w:rPr>
        <w:t xml:space="preserve"> </w:t>
      </w:r>
      <w:r>
        <w:rPr>
          <w:sz w:val="24"/>
          <w:szCs w:val="24"/>
        </w:rPr>
        <w:t>(</w:t>
      </w:r>
      <w:proofErr w:type="spellStart"/>
      <w:r>
        <w:rPr>
          <w:b/>
          <w:i/>
          <w:sz w:val="24"/>
          <w:szCs w:val="24"/>
        </w:rPr>
        <w:t>Bhaskar</w:t>
      </w:r>
      <w:proofErr w:type="spellEnd"/>
      <w:r>
        <w:rPr>
          <w:b/>
          <w:i/>
          <w:sz w:val="24"/>
          <w:szCs w:val="24"/>
        </w:rPr>
        <w:t xml:space="preserve"> Bhattacharya</w:t>
      </w:r>
      <w:r>
        <w:rPr>
          <w:sz w:val="24"/>
          <w:szCs w:val="24"/>
        </w:rPr>
        <w:t>)</w:t>
      </w:r>
    </w:p>
    <w:p w:rsidR="00687105" w:rsidRDefault="00687105" w:rsidP="00687105">
      <w:pPr>
        <w:spacing w:after="0" w:line="360" w:lineRule="auto"/>
        <w:jc w:val="right"/>
        <w:rPr>
          <w:sz w:val="24"/>
          <w:szCs w:val="24"/>
        </w:rPr>
      </w:pPr>
      <w:r>
        <w:rPr>
          <w:sz w:val="24"/>
          <w:szCs w:val="24"/>
        </w:rPr>
        <w:t xml:space="preserve">Joint Convenors </w:t>
      </w:r>
    </w:p>
    <w:p w:rsidR="00FE541A" w:rsidRDefault="00FE541A" w:rsidP="00687105">
      <w:pPr>
        <w:spacing w:after="0" w:line="360" w:lineRule="auto"/>
        <w:jc w:val="right"/>
        <w:rPr>
          <w:sz w:val="24"/>
          <w:szCs w:val="24"/>
        </w:rPr>
      </w:pPr>
    </w:p>
    <w:p w:rsidR="00FE541A" w:rsidRDefault="00FE541A" w:rsidP="00FE541A">
      <w:pPr>
        <w:spacing w:after="0" w:line="240" w:lineRule="auto"/>
        <w:jc w:val="both"/>
        <w:rPr>
          <w:b/>
          <w:sz w:val="24"/>
          <w:szCs w:val="24"/>
        </w:rPr>
      </w:pPr>
      <w:r w:rsidRPr="00FE541A">
        <w:rPr>
          <w:b/>
          <w:sz w:val="24"/>
          <w:szCs w:val="24"/>
        </w:rPr>
        <w:t xml:space="preserve">Copy to All Circle General Secretaries of ITEF and ITGOA with a request not to cooperate with the administration in the task of revisiting the seniority of only one cadre until the  above Advisory is amended as required by the JCA. </w:t>
      </w:r>
    </w:p>
    <w:p w:rsidR="00B07824" w:rsidRDefault="00B07824" w:rsidP="00FE541A">
      <w:pPr>
        <w:spacing w:after="0" w:line="240" w:lineRule="auto"/>
        <w:jc w:val="both"/>
        <w:rPr>
          <w:b/>
          <w:sz w:val="24"/>
          <w:szCs w:val="24"/>
        </w:rPr>
      </w:pPr>
    </w:p>
    <w:p w:rsidR="00B07824" w:rsidRPr="00FE541A" w:rsidRDefault="00B07824" w:rsidP="00B07824">
      <w:pPr>
        <w:spacing w:after="0" w:line="240" w:lineRule="auto"/>
        <w:jc w:val="right"/>
        <w:rPr>
          <w:b/>
          <w:sz w:val="24"/>
          <w:szCs w:val="24"/>
        </w:rPr>
      </w:pPr>
      <w:proofErr w:type="gramStart"/>
      <w:r>
        <w:rPr>
          <w:b/>
          <w:sz w:val="24"/>
          <w:szCs w:val="24"/>
        </w:rPr>
        <w:t>Joint Convenors.</w:t>
      </w:r>
      <w:proofErr w:type="gramEnd"/>
    </w:p>
    <w:p w:rsidR="00495689" w:rsidRDefault="00495689" w:rsidP="00D1537E">
      <w:pPr>
        <w:spacing w:after="0" w:line="240" w:lineRule="auto"/>
        <w:jc w:val="both"/>
        <w:rPr>
          <w:rFonts w:ascii="Times New Roman" w:eastAsia="Times New Roman" w:hAnsi="Times New Roman" w:cs="Times New Roman"/>
          <w:sz w:val="24"/>
          <w:szCs w:val="24"/>
        </w:rPr>
      </w:pPr>
    </w:p>
    <w:p w:rsidR="00495689" w:rsidRDefault="00495689" w:rsidP="00D1537E">
      <w:pPr>
        <w:spacing w:after="0" w:line="240" w:lineRule="auto"/>
        <w:jc w:val="both"/>
        <w:rPr>
          <w:rFonts w:ascii="Times New Roman" w:eastAsia="Times New Roman" w:hAnsi="Times New Roman" w:cs="Times New Roman"/>
          <w:sz w:val="24"/>
          <w:szCs w:val="24"/>
        </w:rPr>
      </w:pPr>
    </w:p>
    <w:p w:rsidR="00495689" w:rsidRDefault="00495689" w:rsidP="00D1537E">
      <w:pPr>
        <w:spacing w:after="0" w:line="240" w:lineRule="auto"/>
        <w:jc w:val="both"/>
        <w:rPr>
          <w:rFonts w:ascii="Times New Roman" w:eastAsia="Times New Roman" w:hAnsi="Times New Roman" w:cs="Times New Roman"/>
          <w:sz w:val="24"/>
          <w:szCs w:val="24"/>
        </w:rPr>
      </w:pPr>
    </w:p>
    <w:p w:rsidR="00741E42" w:rsidRDefault="00741E42" w:rsidP="00D1537E">
      <w:pPr>
        <w:spacing w:after="0" w:line="240" w:lineRule="auto"/>
        <w:jc w:val="both"/>
        <w:rPr>
          <w:rFonts w:ascii="Times New Roman" w:eastAsia="Times New Roman" w:hAnsi="Times New Roman" w:cs="Times New Roman"/>
          <w:sz w:val="24"/>
          <w:szCs w:val="24"/>
        </w:rPr>
      </w:pPr>
    </w:p>
    <w:p w:rsidR="00741E42" w:rsidRDefault="00741E42" w:rsidP="00D1537E">
      <w:pPr>
        <w:spacing w:after="0" w:line="240" w:lineRule="auto"/>
        <w:jc w:val="both"/>
        <w:rPr>
          <w:rFonts w:ascii="Times New Roman" w:eastAsia="Times New Roman" w:hAnsi="Times New Roman" w:cs="Times New Roman"/>
          <w:sz w:val="24"/>
          <w:szCs w:val="24"/>
        </w:rPr>
      </w:pPr>
    </w:p>
    <w:p w:rsidR="00BA6B11" w:rsidRDefault="00BA6B11" w:rsidP="00D1537E">
      <w:pPr>
        <w:spacing w:after="0" w:line="240" w:lineRule="auto"/>
        <w:jc w:val="both"/>
        <w:rPr>
          <w:rFonts w:ascii="Times New Roman" w:eastAsia="Times New Roman" w:hAnsi="Times New Roman" w:cs="Times New Roman"/>
          <w:sz w:val="24"/>
          <w:szCs w:val="24"/>
        </w:rPr>
      </w:pPr>
    </w:p>
    <w:p w:rsidR="00D1537E" w:rsidRDefault="00D1537E" w:rsidP="00D1537E">
      <w:pPr>
        <w:spacing w:after="0" w:line="240" w:lineRule="auto"/>
        <w:jc w:val="both"/>
        <w:rPr>
          <w:rFonts w:ascii="Times New Roman" w:eastAsia="Times New Roman" w:hAnsi="Times New Roman" w:cs="Times New Roman"/>
          <w:sz w:val="24"/>
          <w:szCs w:val="24"/>
        </w:rPr>
      </w:pPr>
    </w:p>
    <w:p w:rsidR="00072AE3" w:rsidRDefault="004D5770">
      <w:r>
        <w:t>.</w:t>
      </w:r>
    </w:p>
    <w:p w:rsidR="004D5770" w:rsidRDefault="004D5770"/>
    <w:sectPr w:rsidR="004D5770" w:rsidSect="006123E9">
      <w:pgSz w:w="11906" w:h="16838"/>
      <w:pgMar w:top="1440" w:right="1440" w:bottom="1440"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5770"/>
    <w:rsid w:val="00067120"/>
    <w:rsid w:val="00072AE3"/>
    <w:rsid w:val="00145943"/>
    <w:rsid w:val="00221257"/>
    <w:rsid w:val="002247AA"/>
    <w:rsid w:val="00251024"/>
    <w:rsid w:val="003278E3"/>
    <w:rsid w:val="00372FD6"/>
    <w:rsid w:val="00495689"/>
    <w:rsid w:val="004D5770"/>
    <w:rsid w:val="005163C9"/>
    <w:rsid w:val="00556F17"/>
    <w:rsid w:val="006123E9"/>
    <w:rsid w:val="00663979"/>
    <w:rsid w:val="0067069D"/>
    <w:rsid w:val="00687105"/>
    <w:rsid w:val="00741E42"/>
    <w:rsid w:val="00744C03"/>
    <w:rsid w:val="008A485B"/>
    <w:rsid w:val="00904704"/>
    <w:rsid w:val="00A620C3"/>
    <w:rsid w:val="00B07824"/>
    <w:rsid w:val="00BA6B11"/>
    <w:rsid w:val="00BF0B07"/>
    <w:rsid w:val="00D1537E"/>
    <w:rsid w:val="00D55072"/>
    <w:rsid w:val="00DE200C"/>
    <w:rsid w:val="00E921EC"/>
    <w:rsid w:val="00F57567"/>
    <w:rsid w:val="00FE54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4D5770"/>
  </w:style>
  <w:style w:type="paragraph" w:styleId="BalloonText">
    <w:name w:val="Balloon Text"/>
    <w:basedOn w:val="Normal"/>
    <w:link w:val="BalloonTextChar"/>
    <w:uiPriority w:val="99"/>
    <w:semiHidden/>
    <w:unhideWhenUsed/>
    <w:rsid w:val="00687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105"/>
    <w:rPr>
      <w:rFonts w:ascii="Tahoma" w:hAnsi="Tahoma" w:cs="Tahoma"/>
      <w:sz w:val="16"/>
      <w:szCs w:val="16"/>
    </w:rPr>
  </w:style>
  <w:style w:type="character" w:styleId="Hyperlink">
    <w:name w:val="Hyperlink"/>
    <w:basedOn w:val="DefaultParagraphFont"/>
    <w:uiPriority w:val="99"/>
    <w:unhideWhenUsed/>
    <w:rsid w:val="00A620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2171974">
      <w:bodyDiv w:val="1"/>
      <w:marLeft w:val="0"/>
      <w:marRight w:val="0"/>
      <w:marTop w:val="0"/>
      <w:marBottom w:val="0"/>
      <w:divBdr>
        <w:top w:val="none" w:sz="0" w:space="0" w:color="auto"/>
        <w:left w:val="none" w:sz="0" w:space="0" w:color="auto"/>
        <w:bottom w:val="none" w:sz="0" w:space="0" w:color="auto"/>
        <w:right w:val="none" w:sz="0" w:space="0" w:color="auto"/>
      </w:divBdr>
      <w:divsChild>
        <w:div w:id="32598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tefcentral@gamail.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ITEF</dc:creator>
  <cp:lastModifiedBy>homepc</cp:lastModifiedBy>
  <cp:revision>4</cp:revision>
  <cp:lastPrinted>2014-09-29T19:58:00Z</cp:lastPrinted>
  <dcterms:created xsi:type="dcterms:W3CDTF">2014-09-29T19:57:00Z</dcterms:created>
  <dcterms:modified xsi:type="dcterms:W3CDTF">2014-09-29T20:44:00Z</dcterms:modified>
</cp:coreProperties>
</file>